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788FE" w14:textId="77777777" w:rsidR="0011478E" w:rsidRDefault="0011478E">
      <w:pPr>
        <w:jc w:val="center"/>
        <w:rPr>
          <w:rFonts w:ascii="宋体" w:hAnsi="宋体" w:cs="宋体"/>
          <w:b/>
          <w:bCs/>
          <w:sz w:val="44"/>
          <w:szCs w:val="44"/>
        </w:rPr>
      </w:pPr>
    </w:p>
    <w:p w14:paraId="786F5256" w14:textId="77777777" w:rsidR="0011478E" w:rsidRDefault="0011478E">
      <w:pPr>
        <w:jc w:val="center"/>
        <w:rPr>
          <w:rFonts w:ascii="宋体" w:hAnsi="宋体" w:cs="宋体"/>
          <w:b/>
          <w:bCs/>
          <w:sz w:val="44"/>
          <w:szCs w:val="44"/>
        </w:rPr>
      </w:pPr>
    </w:p>
    <w:p w14:paraId="61B693D1" w14:textId="77777777" w:rsidR="0011478E" w:rsidRDefault="0011478E">
      <w:pPr>
        <w:jc w:val="center"/>
        <w:rPr>
          <w:rFonts w:ascii="宋体" w:hAnsi="宋体" w:cs="宋体"/>
          <w:b/>
          <w:bCs/>
          <w:sz w:val="44"/>
          <w:szCs w:val="44"/>
        </w:rPr>
      </w:pPr>
    </w:p>
    <w:p w14:paraId="3451AC64" w14:textId="77777777" w:rsidR="0011478E" w:rsidRDefault="0011478E">
      <w:pPr>
        <w:jc w:val="center"/>
        <w:rPr>
          <w:rFonts w:ascii="宋体" w:hAnsi="宋体" w:cs="宋体"/>
          <w:b/>
          <w:bCs/>
          <w:sz w:val="44"/>
          <w:szCs w:val="44"/>
        </w:rPr>
      </w:pPr>
    </w:p>
    <w:p w14:paraId="3C4F4EA5" w14:textId="77777777" w:rsidR="0011478E" w:rsidRDefault="0011478E"/>
    <w:p w14:paraId="1E59B4EA" w14:textId="77777777" w:rsidR="0011478E" w:rsidRPr="00C05F16" w:rsidRDefault="00000000" w:rsidP="00C05F16">
      <w:pPr>
        <w:spacing w:line="360" w:lineRule="auto"/>
        <w:jc w:val="center"/>
        <w:rPr>
          <w:rFonts w:ascii="宋体" w:eastAsia="楷体" w:hAnsi="宋体" w:cs="宋体"/>
          <w:b/>
          <w:sz w:val="48"/>
          <w:szCs w:val="44"/>
        </w:rPr>
      </w:pPr>
      <w:r w:rsidRPr="00C05F16">
        <w:rPr>
          <w:rFonts w:ascii="宋体" w:eastAsia="楷体" w:hAnsi="宋体" w:cs="宋体" w:hint="eastAsia"/>
          <w:b/>
          <w:sz w:val="48"/>
          <w:szCs w:val="44"/>
        </w:rPr>
        <w:t>磐石铸诚无缝钢管有限公司轻烃</w:t>
      </w:r>
      <w:r w:rsidRPr="00C05F16">
        <w:rPr>
          <w:rFonts w:ascii="宋体" w:eastAsia="楷体" w:hAnsi="宋体" w:cs="宋体" w:hint="eastAsia"/>
          <w:b/>
          <w:sz w:val="48"/>
          <w:szCs w:val="44"/>
        </w:rPr>
        <w:t>/</w:t>
      </w:r>
      <w:r w:rsidRPr="00C05F16">
        <w:rPr>
          <w:rFonts w:ascii="宋体" w:eastAsia="楷体" w:hAnsi="宋体" w:cs="宋体" w:hint="eastAsia"/>
          <w:b/>
          <w:sz w:val="48"/>
          <w:szCs w:val="44"/>
        </w:rPr>
        <w:t>天然气燃料取代燃煤技术改造项目</w:t>
      </w:r>
    </w:p>
    <w:p w14:paraId="727E2675" w14:textId="77777777" w:rsidR="0011478E" w:rsidRDefault="00000000" w:rsidP="00C05F16">
      <w:pPr>
        <w:spacing w:line="360" w:lineRule="auto"/>
        <w:jc w:val="center"/>
        <w:rPr>
          <w:rFonts w:ascii="宋体" w:hAnsi="宋体" w:cs="宋体"/>
          <w:b/>
          <w:bCs/>
          <w:sz w:val="44"/>
          <w:szCs w:val="44"/>
        </w:rPr>
      </w:pPr>
      <w:r w:rsidRPr="00C05F16">
        <w:rPr>
          <w:rFonts w:ascii="宋体" w:eastAsia="楷体" w:hAnsi="宋体" w:cs="宋体" w:hint="eastAsia"/>
          <w:b/>
          <w:sz w:val="48"/>
          <w:szCs w:val="44"/>
        </w:rPr>
        <w:t>环境风险影响专项评价</w:t>
      </w:r>
    </w:p>
    <w:p w14:paraId="776F507D" w14:textId="77777777" w:rsidR="0011478E" w:rsidRDefault="0011478E">
      <w:pPr>
        <w:rPr>
          <w:rFonts w:ascii="宋体" w:hAnsi="宋体" w:cs="宋体"/>
        </w:rPr>
      </w:pPr>
    </w:p>
    <w:p w14:paraId="046FD2BC" w14:textId="77777777" w:rsidR="0011478E" w:rsidRDefault="0011478E">
      <w:pPr>
        <w:rPr>
          <w:rFonts w:ascii="宋体" w:hAnsi="宋体" w:cs="宋体"/>
        </w:rPr>
      </w:pPr>
    </w:p>
    <w:p w14:paraId="50F42B92" w14:textId="77777777" w:rsidR="0011478E" w:rsidRDefault="0011478E">
      <w:pPr>
        <w:rPr>
          <w:rFonts w:ascii="宋体" w:hAnsi="宋体" w:cs="宋体"/>
        </w:rPr>
      </w:pPr>
    </w:p>
    <w:p w14:paraId="42385F7F" w14:textId="77777777" w:rsidR="0011478E" w:rsidRDefault="0011478E">
      <w:pPr>
        <w:rPr>
          <w:rFonts w:ascii="宋体" w:hAnsi="宋体" w:cs="宋体"/>
        </w:rPr>
      </w:pPr>
    </w:p>
    <w:p w14:paraId="07B474B7" w14:textId="77777777" w:rsidR="0011478E" w:rsidRDefault="0011478E">
      <w:pPr>
        <w:rPr>
          <w:rFonts w:ascii="宋体" w:hAnsi="宋体" w:cs="宋体"/>
        </w:rPr>
      </w:pPr>
    </w:p>
    <w:p w14:paraId="30EE4156" w14:textId="77777777" w:rsidR="0011478E" w:rsidRDefault="0011478E">
      <w:pPr>
        <w:rPr>
          <w:rFonts w:ascii="宋体" w:hAnsi="宋体" w:cs="宋体"/>
        </w:rPr>
      </w:pPr>
    </w:p>
    <w:p w14:paraId="3F4D4434" w14:textId="77777777" w:rsidR="0011478E" w:rsidRDefault="0011478E">
      <w:pPr>
        <w:rPr>
          <w:rFonts w:ascii="宋体" w:hAnsi="宋体" w:cs="宋体"/>
        </w:rPr>
      </w:pPr>
    </w:p>
    <w:p w14:paraId="123E4F11" w14:textId="77777777" w:rsidR="0011478E" w:rsidRDefault="0011478E">
      <w:pPr>
        <w:rPr>
          <w:rFonts w:ascii="宋体" w:hAnsi="宋体" w:cs="宋体"/>
        </w:rPr>
      </w:pPr>
    </w:p>
    <w:p w14:paraId="7B6C0049" w14:textId="77777777" w:rsidR="0011478E" w:rsidRDefault="0011478E">
      <w:pPr>
        <w:rPr>
          <w:rFonts w:ascii="宋体" w:hAnsi="宋体" w:cs="宋体"/>
        </w:rPr>
      </w:pPr>
    </w:p>
    <w:p w14:paraId="7953EACD" w14:textId="77777777" w:rsidR="0011478E" w:rsidRDefault="0011478E">
      <w:pPr>
        <w:rPr>
          <w:rFonts w:ascii="宋体" w:hAnsi="宋体" w:cs="宋体"/>
        </w:rPr>
      </w:pPr>
    </w:p>
    <w:p w14:paraId="2363A519" w14:textId="77777777" w:rsidR="0011478E" w:rsidRDefault="0011478E">
      <w:pPr>
        <w:rPr>
          <w:rFonts w:ascii="宋体" w:hAnsi="宋体" w:cs="宋体"/>
        </w:rPr>
      </w:pPr>
    </w:p>
    <w:p w14:paraId="40C175D7" w14:textId="77777777" w:rsidR="0011478E" w:rsidRDefault="0011478E">
      <w:pPr>
        <w:rPr>
          <w:rFonts w:ascii="宋体" w:hAnsi="宋体" w:cs="宋体"/>
        </w:rPr>
      </w:pPr>
    </w:p>
    <w:p w14:paraId="58D29710" w14:textId="77777777" w:rsidR="0011478E" w:rsidRDefault="0011478E">
      <w:pPr>
        <w:rPr>
          <w:rFonts w:ascii="宋体" w:hAnsi="宋体" w:cs="宋体"/>
        </w:rPr>
      </w:pPr>
    </w:p>
    <w:p w14:paraId="21FA387A" w14:textId="77777777" w:rsidR="0011478E" w:rsidRDefault="0011478E">
      <w:pPr>
        <w:rPr>
          <w:rFonts w:ascii="宋体" w:hAnsi="宋体" w:cs="宋体"/>
        </w:rPr>
      </w:pPr>
    </w:p>
    <w:p w14:paraId="175556DF" w14:textId="77777777" w:rsidR="0011478E" w:rsidRDefault="0011478E">
      <w:pPr>
        <w:rPr>
          <w:rFonts w:ascii="宋体" w:hAnsi="宋体" w:cs="宋体"/>
        </w:rPr>
      </w:pPr>
    </w:p>
    <w:p w14:paraId="3FF2657B" w14:textId="77777777" w:rsidR="0011478E" w:rsidRDefault="0011478E">
      <w:pPr>
        <w:rPr>
          <w:rFonts w:ascii="宋体" w:hAnsi="宋体" w:cs="宋体"/>
        </w:rPr>
      </w:pPr>
    </w:p>
    <w:p w14:paraId="0D4A4A5D" w14:textId="77777777" w:rsidR="00D357E1" w:rsidRDefault="00D357E1">
      <w:pPr>
        <w:rPr>
          <w:rFonts w:ascii="宋体" w:hAnsi="宋体" w:cs="宋体"/>
        </w:rPr>
        <w:sectPr w:rsidR="00D357E1">
          <w:pgSz w:w="11906" w:h="16838"/>
          <w:pgMar w:top="1701" w:right="1531" w:bottom="1701" w:left="1531" w:header="851" w:footer="851" w:gutter="0"/>
          <w:cols w:space="720"/>
          <w:docGrid w:linePitch="312"/>
        </w:sectPr>
      </w:pPr>
    </w:p>
    <w:p w14:paraId="757E9DD9" w14:textId="094E1685" w:rsidR="00D357E1" w:rsidRPr="00D357E1" w:rsidRDefault="00D357E1" w:rsidP="00D357E1">
      <w:pPr>
        <w:jc w:val="center"/>
        <w:rPr>
          <w:b/>
          <w:bCs/>
          <w:sz w:val="30"/>
          <w:szCs w:val="30"/>
        </w:rPr>
      </w:pPr>
      <w:r w:rsidRPr="00D357E1">
        <w:rPr>
          <w:rFonts w:hint="eastAsia"/>
          <w:b/>
          <w:bCs/>
          <w:sz w:val="30"/>
          <w:szCs w:val="30"/>
        </w:rPr>
        <w:lastRenderedPageBreak/>
        <w:t>目</w:t>
      </w:r>
      <w:r w:rsidRPr="00D357E1">
        <w:rPr>
          <w:rFonts w:hint="eastAsia"/>
          <w:b/>
          <w:bCs/>
          <w:sz w:val="30"/>
          <w:szCs w:val="30"/>
        </w:rPr>
        <w:t xml:space="preserve"> </w:t>
      </w:r>
      <w:r w:rsidRPr="00D357E1">
        <w:rPr>
          <w:rFonts w:hint="eastAsia"/>
          <w:b/>
          <w:bCs/>
          <w:sz w:val="30"/>
          <w:szCs w:val="30"/>
        </w:rPr>
        <w:t>录</w:t>
      </w:r>
    </w:p>
    <w:p w14:paraId="69B8CAD7" w14:textId="235412B6" w:rsidR="00D357E1" w:rsidRDefault="00D357E1">
      <w:pPr>
        <w:pStyle w:val="TOC1"/>
        <w:rPr>
          <w:rFonts w:asciiTheme="minorHAnsi" w:eastAsiaTheme="minorEastAsia" w:hAnsiTheme="minorHAnsi" w:cstheme="minorBidi"/>
          <w:noProof/>
          <w:sz w:val="21"/>
          <w:szCs w:val="22"/>
          <w14:ligatures w14:val="standardContextual"/>
        </w:rPr>
      </w:pPr>
      <w:r>
        <w:rPr>
          <w:rFonts w:ascii="宋体" w:hAnsi="宋体" w:cs="宋体"/>
        </w:rPr>
        <w:fldChar w:fldCharType="begin"/>
      </w:r>
      <w:r>
        <w:rPr>
          <w:rFonts w:ascii="宋体" w:hAnsi="宋体" w:cs="宋体"/>
        </w:rPr>
        <w:instrText xml:space="preserve"> TOC \o "1-3" \u </w:instrText>
      </w:r>
      <w:r>
        <w:rPr>
          <w:rFonts w:ascii="宋体" w:hAnsi="宋体" w:cs="宋体"/>
        </w:rPr>
        <w:fldChar w:fldCharType="separate"/>
      </w:r>
      <w:r>
        <w:rPr>
          <w:noProof/>
        </w:rPr>
        <w:t xml:space="preserve">1 </w:t>
      </w:r>
      <w:r>
        <w:rPr>
          <w:noProof/>
        </w:rPr>
        <w:t>总则</w:t>
      </w:r>
      <w:r>
        <w:rPr>
          <w:noProof/>
        </w:rPr>
        <w:tab/>
      </w:r>
      <w:r>
        <w:rPr>
          <w:noProof/>
        </w:rPr>
        <w:fldChar w:fldCharType="begin"/>
      </w:r>
      <w:r>
        <w:rPr>
          <w:noProof/>
        </w:rPr>
        <w:instrText xml:space="preserve"> PAGEREF _Toc148335839 \h </w:instrText>
      </w:r>
      <w:r>
        <w:rPr>
          <w:noProof/>
        </w:rPr>
      </w:r>
      <w:r>
        <w:rPr>
          <w:noProof/>
        </w:rPr>
        <w:fldChar w:fldCharType="separate"/>
      </w:r>
      <w:r>
        <w:rPr>
          <w:noProof/>
        </w:rPr>
        <w:t>1</w:t>
      </w:r>
      <w:r>
        <w:rPr>
          <w:noProof/>
        </w:rPr>
        <w:fldChar w:fldCharType="end"/>
      </w:r>
    </w:p>
    <w:p w14:paraId="714A83AD" w14:textId="70B5790F"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1.1 </w:t>
      </w:r>
      <w:r>
        <w:rPr>
          <w:noProof/>
        </w:rPr>
        <w:t>编制依据</w:t>
      </w:r>
      <w:r>
        <w:rPr>
          <w:noProof/>
        </w:rPr>
        <w:tab/>
      </w:r>
      <w:r>
        <w:rPr>
          <w:noProof/>
        </w:rPr>
        <w:fldChar w:fldCharType="begin"/>
      </w:r>
      <w:r>
        <w:rPr>
          <w:noProof/>
        </w:rPr>
        <w:instrText xml:space="preserve"> PAGEREF _Toc148335840 \h </w:instrText>
      </w:r>
      <w:r>
        <w:rPr>
          <w:noProof/>
        </w:rPr>
      </w:r>
      <w:r>
        <w:rPr>
          <w:noProof/>
        </w:rPr>
        <w:fldChar w:fldCharType="separate"/>
      </w:r>
      <w:r>
        <w:rPr>
          <w:noProof/>
        </w:rPr>
        <w:t>1</w:t>
      </w:r>
      <w:r>
        <w:rPr>
          <w:noProof/>
        </w:rPr>
        <w:fldChar w:fldCharType="end"/>
      </w:r>
    </w:p>
    <w:p w14:paraId="52AA816D" w14:textId="6DEB19DB" w:rsidR="00D357E1" w:rsidRDefault="00D357E1">
      <w:pPr>
        <w:pStyle w:val="TOC3"/>
        <w:ind w:left="960"/>
        <w:rPr>
          <w:rFonts w:asciiTheme="minorHAnsi" w:eastAsiaTheme="minorEastAsia" w:hAnsiTheme="minorHAnsi" w:cstheme="minorBidi"/>
          <w:noProof/>
          <w:sz w:val="21"/>
          <w:szCs w:val="22"/>
          <w14:ligatures w14:val="standardContextual"/>
        </w:rPr>
      </w:pPr>
      <w:r>
        <w:rPr>
          <w:noProof/>
        </w:rPr>
        <w:t xml:space="preserve">1.1.1 </w:t>
      </w:r>
      <w:r>
        <w:rPr>
          <w:noProof/>
        </w:rPr>
        <w:t>法规政策依据</w:t>
      </w:r>
      <w:r>
        <w:rPr>
          <w:noProof/>
        </w:rPr>
        <w:tab/>
      </w:r>
      <w:r>
        <w:rPr>
          <w:noProof/>
        </w:rPr>
        <w:fldChar w:fldCharType="begin"/>
      </w:r>
      <w:r>
        <w:rPr>
          <w:noProof/>
        </w:rPr>
        <w:instrText xml:space="preserve"> PAGEREF _Toc148335841 \h </w:instrText>
      </w:r>
      <w:r>
        <w:rPr>
          <w:noProof/>
        </w:rPr>
      </w:r>
      <w:r>
        <w:rPr>
          <w:noProof/>
        </w:rPr>
        <w:fldChar w:fldCharType="separate"/>
      </w:r>
      <w:r>
        <w:rPr>
          <w:noProof/>
        </w:rPr>
        <w:t>1</w:t>
      </w:r>
      <w:r>
        <w:rPr>
          <w:noProof/>
        </w:rPr>
        <w:fldChar w:fldCharType="end"/>
      </w:r>
    </w:p>
    <w:p w14:paraId="72341CEB" w14:textId="3A63AEDD" w:rsidR="00D357E1" w:rsidRDefault="00D357E1">
      <w:pPr>
        <w:pStyle w:val="TOC3"/>
        <w:ind w:left="960"/>
        <w:rPr>
          <w:rFonts w:asciiTheme="minorHAnsi" w:eastAsiaTheme="minorEastAsia" w:hAnsiTheme="minorHAnsi" w:cstheme="minorBidi"/>
          <w:noProof/>
          <w:sz w:val="21"/>
          <w:szCs w:val="22"/>
          <w14:ligatures w14:val="standardContextual"/>
        </w:rPr>
      </w:pPr>
      <w:r>
        <w:rPr>
          <w:noProof/>
        </w:rPr>
        <w:t>1.1.2</w:t>
      </w:r>
      <w:r>
        <w:rPr>
          <w:noProof/>
        </w:rPr>
        <w:t>技术导则依据</w:t>
      </w:r>
      <w:r>
        <w:rPr>
          <w:noProof/>
        </w:rPr>
        <w:tab/>
      </w:r>
      <w:r>
        <w:rPr>
          <w:noProof/>
        </w:rPr>
        <w:fldChar w:fldCharType="begin"/>
      </w:r>
      <w:r>
        <w:rPr>
          <w:noProof/>
        </w:rPr>
        <w:instrText xml:space="preserve"> PAGEREF _Toc148335842 \h </w:instrText>
      </w:r>
      <w:r>
        <w:rPr>
          <w:noProof/>
        </w:rPr>
      </w:r>
      <w:r>
        <w:rPr>
          <w:noProof/>
        </w:rPr>
        <w:fldChar w:fldCharType="separate"/>
      </w:r>
      <w:r>
        <w:rPr>
          <w:noProof/>
        </w:rPr>
        <w:t>1</w:t>
      </w:r>
      <w:r>
        <w:rPr>
          <w:noProof/>
        </w:rPr>
        <w:fldChar w:fldCharType="end"/>
      </w:r>
    </w:p>
    <w:p w14:paraId="544659E8" w14:textId="5B2D8A78"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1.2 </w:t>
      </w:r>
      <w:r>
        <w:rPr>
          <w:noProof/>
        </w:rPr>
        <w:t>评价原则</w:t>
      </w:r>
      <w:r>
        <w:rPr>
          <w:noProof/>
        </w:rPr>
        <w:tab/>
      </w:r>
      <w:r>
        <w:rPr>
          <w:noProof/>
        </w:rPr>
        <w:fldChar w:fldCharType="begin"/>
      </w:r>
      <w:r>
        <w:rPr>
          <w:noProof/>
        </w:rPr>
        <w:instrText xml:space="preserve"> PAGEREF _Toc148335843 \h </w:instrText>
      </w:r>
      <w:r>
        <w:rPr>
          <w:noProof/>
        </w:rPr>
      </w:r>
      <w:r>
        <w:rPr>
          <w:noProof/>
        </w:rPr>
        <w:fldChar w:fldCharType="separate"/>
      </w:r>
      <w:r>
        <w:rPr>
          <w:noProof/>
        </w:rPr>
        <w:t>1</w:t>
      </w:r>
      <w:r>
        <w:rPr>
          <w:noProof/>
        </w:rPr>
        <w:fldChar w:fldCharType="end"/>
      </w:r>
    </w:p>
    <w:p w14:paraId="29F400E9" w14:textId="275A8992" w:rsidR="00D357E1" w:rsidRDefault="00D357E1">
      <w:pPr>
        <w:pStyle w:val="TOC1"/>
        <w:rPr>
          <w:rFonts w:asciiTheme="minorHAnsi" w:eastAsiaTheme="minorEastAsia" w:hAnsiTheme="minorHAnsi" w:cstheme="minorBidi"/>
          <w:noProof/>
          <w:sz w:val="21"/>
          <w:szCs w:val="22"/>
          <w14:ligatures w14:val="standardContextual"/>
        </w:rPr>
      </w:pPr>
      <w:r>
        <w:rPr>
          <w:noProof/>
        </w:rPr>
        <w:t xml:space="preserve">2 </w:t>
      </w:r>
      <w:r>
        <w:rPr>
          <w:noProof/>
        </w:rPr>
        <w:t>风险调查</w:t>
      </w:r>
      <w:r>
        <w:rPr>
          <w:noProof/>
        </w:rPr>
        <w:tab/>
      </w:r>
      <w:r>
        <w:rPr>
          <w:noProof/>
        </w:rPr>
        <w:fldChar w:fldCharType="begin"/>
      </w:r>
      <w:r>
        <w:rPr>
          <w:noProof/>
        </w:rPr>
        <w:instrText xml:space="preserve"> PAGEREF _Toc148335844 \h </w:instrText>
      </w:r>
      <w:r>
        <w:rPr>
          <w:noProof/>
        </w:rPr>
      </w:r>
      <w:r>
        <w:rPr>
          <w:noProof/>
        </w:rPr>
        <w:fldChar w:fldCharType="separate"/>
      </w:r>
      <w:r>
        <w:rPr>
          <w:noProof/>
        </w:rPr>
        <w:t>2</w:t>
      </w:r>
      <w:r>
        <w:rPr>
          <w:noProof/>
        </w:rPr>
        <w:fldChar w:fldCharType="end"/>
      </w:r>
    </w:p>
    <w:p w14:paraId="10D3A624" w14:textId="613CCCFF"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2.1 </w:t>
      </w:r>
      <w:r>
        <w:rPr>
          <w:noProof/>
        </w:rPr>
        <w:t>风险源调查</w:t>
      </w:r>
      <w:r>
        <w:rPr>
          <w:noProof/>
        </w:rPr>
        <w:tab/>
      </w:r>
      <w:r>
        <w:rPr>
          <w:noProof/>
        </w:rPr>
        <w:fldChar w:fldCharType="begin"/>
      </w:r>
      <w:r>
        <w:rPr>
          <w:noProof/>
        </w:rPr>
        <w:instrText xml:space="preserve"> PAGEREF _Toc148335845 \h </w:instrText>
      </w:r>
      <w:r>
        <w:rPr>
          <w:noProof/>
        </w:rPr>
      </w:r>
      <w:r>
        <w:rPr>
          <w:noProof/>
        </w:rPr>
        <w:fldChar w:fldCharType="separate"/>
      </w:r>
      <w:r>
        <w:rPr>
          <w:noProof/>
        </w:rPr>
        <w:t>2</w:t>
      </w:r>
      <w:r>
        <w:rPr>
          <w:noProof/>
        </w:rPr>
        <w:fldChar w:fldCharType="end"/>
      </w:r>
    </w:p>
    <w:p w14:paraId="22996F19" w14:textId="6C7FC734"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2.2 </w:t>
      </w:r>
      <w:r>
        <w:rPr>
          <w:noProof/>
        </w:rPr>
        <w:t>环境敏感目标调查</w:t>
      </w:r>
      <w:r>
        <w:rPr>
          <w:noProof/>
        </w:rPr>
        <w:tab/>
      </w:r>
      <w:r>
        <w:rPr>
          <w:noProof/>
        </w:rPr>
        <w:fldChar w:fldCharType="begin"/>
      </w:r>
      <w:r>
        <w:rPr>
          <w:noProof/>
        </w:rPr>
        <w:instrText xml:space="preserve"> PAGEREF _Toc148335846 \h </w:instrText>
      </w:r>
      <w:r>
        <w:rPr>
          <w:noProof/>
        </w:rPr>
      </w:r>
      <w:r>
        <w:rPr>
          <w:noProof/>
        </w:rPr>
        <w:fldChar w:fldCharType="separate"/>
      </w:r>
      <w:r>
        <w:rPr>
          <w:noProof/>
        </w:rPr>
        <w:t>7</w:t>
      </w:r>
      <w:r>
        <w:rPr>
          <w:noProof/>
        </w:rPr>
        <w:fldChar w:fldCharType="end"/>
      </w:r>
    </w:p>
    <w:p w14:paraId="7347D883" w14:textId="1C817604" w:rsidR="00D357E1" w:rsidRDefault="00D357E1">
      <w:pPr>
        <w:pStyle w:val="TOC1"/>
        <w:rPr>
          <w:rFonts w:asciiTheme="minorHAnsi" w:eastAsiaTheme="minorEastAsia" w:hAnsiTheme="minorHAnsi" w:cstheme="minorBidi"/>
          <w:noProof/>
          <w:sz w:val="21"/>
          <w:szCs w:val="22"/>
          <w14:ligatures w14:val="standardContextual"/>
        </w:rPr>
      </w:pPr>
      <w:r>
        <w:rPr>
          <w:noProof/>
        </w:rPr>
        <w:t xml:space="preserve">3 </w:t>
      </w:r>
      <w:r>
        <w:rPr>
          <w:noProof/>
        </w:rPr>
        <w:t>环境风险潜势初判</w:t>
      </w:r>
      <w:r>
        <w:rPr>
          <w:noProof/>
        </w:rPr>
        <w:tab/>
      </w:r>
      <w:r>
        <w:rPr>
          <w:noProof/>
        </w:rPr>
        <w:fldChar w:fldCharType="begin"/>
      </w:r>
      <w:r>
        <w:rPr>
          <w:noProof/>
        </w:rPr>
        <w:instrText xml:space="preserve"> PAGEREF _Toc148335847 \h </w:instrText>
      </w:r>
      <w:r>
        <w:rPr>
          <w:noProof/>
        </w:rPr>
      </w:r>
      <w:r>
        <w:rPr>
          <w:noProof/>
        </w:rPr>
        <w:fldChar w:fldCharType="separate"/>
      </w:r>
      <w:r>
        <w:rPr>
          <w:noProof/>
        </w:rPr>
        <w:t>9</w:t>
      </w:r>
      <w:r>
        <w:rPr>
          <w:noProof/>
        </w:rPr>
        <w:fldChar w:fldCharType="end"/>
      </w:r>
    </w:p>
    <w:p w14:paraId="264A0FE7" w14:textId="6947DCF9"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3.1 </w:t>
      </w:r>
      <w:r>
        <w:rPr>
          <w:noProof/>
        </w:rPr>
        <w:t>危险物质及工艺系数危险性（</w:t>
      </w:r>
      <w:r>
        <w:rPr>
          <w:noProof/>
        </w:rPr>
        <w:t>P</w:t>
      </w:r>
      <w:r>
        <w:rPr>
          <w:noProof/>
        </w:rPr>
        <w:t>）的分级</w:t>
      </w:r>
      <w:r>
        <w:rPr>
          <w:noProof/>
        </w:rPr>
        <w:tab/>
      </w:r>
      <w:r>
        <w:rPr>
          <w:noProof/>
        </w:rPr>
        <w:fldChar w:fldCharType="begin"/>
      </w:r>
      <w:r>
        <w:rPr>
          <w:noProof/>
        </w:rPr>
        <w:instrText xml:space="preserve"> PAGEREF _Toc148335848 \h </w:instrText>
      </w:r>
      <w:r>
        <w:rPr>
          <w:noProof/>
        </w:rPr>
      </w:r>
      <w:r>
        <w:rPr>
          <w:noProof/>
        </w:rPr>
        <w:fldChar w:fldCharType="separate"/>
      </w:r>
      <w:r>
        <w:rPr>
          <w:noProof/>
        </w:rPr>
        <w:t>9</w:t>
      </w:r>
      <w:r>
        <w:rPr>
          <w:noProof/>
        </w:rPr>
        <w:fldChar w:fldCharType="end"/>
      </w:r>
    </w:p>
    <w:p w14:paraId="0250E391" w14:textId="263F4FB0"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3.2 </w:t>
      </w:r>
      <w:r>
        <w:rPr>
          <w:noProof/>
        </w:rPr>
        <w:t>环境敏感程度（</w:t>
      </w:r>
      <w:r>
        <w:rPr>
          <w:noProof/>
        </w:rPr>
        <w:t>E</w:t>
      </w:r>
      <w:r>
        <w:rPr>
          <w:noProof/>
        </w:rPr>
        <w:t>）的分级</w:t>
      </w:r>
      <w:r>
        <w:rPr>
          <w:noProof/>
        </w:rPr>
        <w:tab/>
      </w:r>
      <w:r>
        <w:rPr>
          <w:noProof/>
        </w:rPr>
        <w:fldChar w:fldCharType="begin"/>
      </w:r>
      <w:r>
        <w:rPr>
          <w:noProof/>
        </w:rPr>
        <w:instrText xml:space="preserve"> PAGEREF _Toc148335849 \h </w:instrText>
      </w:r>
      <w:r>
        <w:rPr>
          <w:noProof/>
        </w:rPr>
      </w:r>
      <w:r>
        <w:rPr>
          <w:noProof/>
        </w:rPr>
        <w:fldChar w:fldCharType="separate"/>
      </w:r>
      <w:r>
        <w:rPr>
          <w:noProof/>
        </w:rPr>
        <w:t>10</w:t>
      </w:r>
      <w:r>
        <w:rPr>
          <w:noProof/>
        </w:rPr>
        <w:fldChar w:fldCharType="end"/>
      </w:r>
    </w:p>
    <w:p w14:paraId="7436F290" w14:textId="40DFDCB0"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3.3 </w:t>
      </w:r>
      <w:r>
        <w:rPr>
          <w:noProof/>
        </w:rPr>
        <w:t>环境风险潜势判断</w:t>
      </w:r>
      <w:r>
        <w:rPr>
          <w:noProof/>
        </w:rPr>
        <w:tab/>
      </w:r>
      <w:r>
        <w:rPr>
          <w:noProof/>
        </w:rPr>
        <w:fldChar w:fldCharType="begin"/>
      </w:r>
      <w:r>
        <w:rPr>
          <w:noProof/>
        </w:rPr>
        <w:instrText xml:space="preserve"> PAGEREF _Toc148335850 \h </w:instrText>
      </w:r>
      <w:r>
        <w:rPr>
          <w:noProof/>
        </w:rPr>
      </w:r>
      <w:r>
        <w:rPr>
          <w:noProof/>
        </w:rPr>
        <w:fldChar w:fldCharType="separate"/>
      </w:r>
      <w:r>
        <w:rPr>
          <w:noProof/>
        </w:rPr>
        <w:t>12</w:t>
      </w:r>
      <w:r>
        <w:rPr>
          <w:noProof/>
        </w:rPr>
        <w:fldChar w:fldCharType="end"/>
      </w:r>
    </w:p>
    <w:p w14:paraId="7B0463B1" w14:textId="76369EC0" w:rsidR="00D357E1" w:rsidRDefault="00D357E1">
      <w:pPr>
        <w:pStyle w:val="TOC1"/>
        <w:rPr>
          <w:rFonts w:asciiTheme="minorHAnsi" w:eastAsiaTheme="minorEastAsia" w:hAnsiTheme="minorHAnsi" w:cstheme="minorBidi"/>
          <w:noProof/>
          <w:sz w:val="21"/>
          <w:szCs w:val="22"/>
          <w14:ligatures w14:val="standardContextual"/>
        </w:rPr>
      </w:pPr>
      <w:r>
        <w:rPr>
          <w:noProof/>
        </w:rPr>
        <w:t xml:space="preserve">4 </w:t>
      </w:r>
      <w:r>
        <w:rPr>
          <w:noProof/>
        </w:rPr>
        <w:t>风险识别</w:t>
      </w:r>
      <w:r>
        <w:rPr>
          <w:noProof/>
        </w:rPr>
        <w:tab/>
      </w:r>
      <w:r>
        <w:rPr>
          <w:noProof/>
        </w:rPr>
        <w:fldChar w:fldCharType="begin"/>
      </w:r>
      <w:r>
        <w:rPr>
          <w:noProof/>
        </w:rPr>
        <w:instrText xml:space="preserve"> PAGEREF _Toc148335851 \h </w:instrText>
      </w:r>
      <w:r>
        <w:rPr>
          <w:noProof/>
        </w:rPr>
      </w:r>
      <w:r>
        <w:rPr>
          <w:noProof/>
        </w:rPr>
        <w:fldChar w:fldCharType="separate"/>
      </w:r>
      <w:r>
        <w:rPr>
          <w:noProof/>
        </w:rPr>
        <w:t>14</w:t>
      </w:r>
      <w:r>
        <w:rPr>
          <w:noProof/>
        </w:rPr>
        <w:fldChar w:fldCharType="end"/>
      </w:r>
    </w:p>
    <w:p w14:paraId="727164ED" w14:textId="2314FA85"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4.1 </w:t>
      </w:r>
      <w:r>
        <w:rPr>
          <w:noProof/>
        </w:rPr>
        <w:t>生产系统危险性识别</w:t>
      </w:r>
      <w:r>
        <w:rPr>
          <w:noProof/>
        </w:rPr>
        <w:tab/>
      </w:r>
      <w:r>
        <w:rPr>
          <w:noProof/>
        </w:rPr>
        <w:fldChar w:fldCharType="begin"/>
      </w:r>
      <w:r>
        <w:rPr>
          <w:noProof/>
        </w:rPr>
        <w:instrText xml:space="preserve"> PAGEREF _Toc148335852 \h </w:instrText>
      </w:r>
      <w:r>
        <w:rPr>
          <w:noProof/>
        </w:rPr>
      </w:r>
      <w:r>
        <w:rPr>
          <w:noProof/>
        </w:rPr>
        <w:fldChar w:fldCharType="separate"/>
      </w:r>
      <w:r>
        <w:rPr>
          <w:noProof/>
        </w:rPr>
        <w:t>14</w:t>
      </w:r>
      <w:r>
        <w:rPr>
          <w:noProof/>
        </w:rPr>
        <w:fldChar w:fldCharType="end"/>
      </w:r>
    </w:p>
    <w:p w14:paraId="0339BA08" w14:textId="528A3C9C"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4.2 </w:t>
      </w:r>
      <w:r>
        <w:rPr>
          <w:noProof/>
        </w:rPr>
        <w:t>风险识别结果</w:t>
      </w:r>
      <w:r>
        <w:rPr>
          <w:noProof/>
        </w:rPr>
        <w:tab/>
      </w:r>
      <w:r>
        <w:rPr>
          <w:noProof/>
        </w:rPr>
        <w:fldChar w:fldCharType="begin"/>
      </w:r>
      <w:r>
        <w:rPr>
          <w:noProof/>
        </w:rPr>
        <w:instrText xml:space="preserve"> PAGEREF _Toc148335853 \h </w:instrText>
      </w:r>
      <w:r>
        <w:rPr>
          <w:noProof/>
        </w:rPr>
      </w:r>
      <w:r>
        <w:rPr>
          <w:noProof/>
        </w:rPr>
        <w:fldChar w:fldCharType="separate"/>
      </w:r>
      <w:r>
        <w:rPr>
          <w:noProof/>
        </w:rPr>
        <w:t>14</w:t>
      </w:r>
      <w:r>
        <w:rPr>
          <w:noProof/>
        </w:rPr>
        <w:fldChar w:fldCharType="end"/>
      </w:r>
    </w:p>
    <w:p w14:paraId="58A287F7" w14:textId="4DA0FB6A" w:rsidR="00D357E1" w:rsidRDefault="00D357E1">
      <w:pPr>
        <w:pStyle w:val="TOC1"/>
        <w:rPr>
          <w:rFonts w:asciiTheme="minorHAnsi" w:eastAsiaTheme="minorEastAsia" w:hAnsiTheme="minorHAnsi" w:cstheme="minorBidi"/>
          <w:noProof/>
          <w:sz w:val="21"/>
          <w:szCs w:val="22"/>
          <w14:ligatures w14:val="standardContextual"/>
        </w:rPr>
      </w:pPr>
      <w:r>
        <w:rPr>
          <w:noProof/>
        </w:rPr>
        <w:t xml:space="preserve">5 </w:t>
      </w:r>
      <w:r>
        <w:rPr>
          <w:noProof/>
        </w:rPr>
        <w:t>风险事故情形分析</w:t>
      </w:r>
      <w:r>
        <w:rPr>
          <w:noProof/>
        </w:rPr>
        <w:tab/>
      </w:r>
      <w:r>
        <w:rPr>
          <w:noProof/>
        </w:rPr>
        <w:fldChar w:fldCharType="begin"/>
      </w:r>
      <w:r>
        <w:rPr>
          <w:noProof/>
        </w:rPr>
        <w:instrText xml:space="preserve"> PAGEREF _Toc148335854 \h </w:instrText>
      </w:r>
      <w:r>
        <w:rPr>
          <w:noProof/>
        </w:rPr>
      </w:r>
      <w:r>
        <w:rPr>
          <w:noProof/>
        </w:rPr>
        <w:fldChar w:fldCharType="separate"/>
      </w:r>
      <w:r>
        <w:rPr>
          <w:noProof/>
        </w:rPr>
        <w:t>15</w:t>
      </w:r>
      <w:r>
        <w:rPr>
          <w:noProof/>
        </w:rPr>
        <w:fldChar w:fldCharType="end"/>
      </w:r>
    </w:p>
    <w:p w14:paraId="6E46FE60" w14:textId="062E9B11"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5.1 </w:t>
      </w:r>
      <w:r>
        <w:rPr>
          <w:noProof/>
        </w:rPr>
        <w:t>风险事故情形设定</w:t>
      </w:r>
      <w:r>
        <w:rPr>
          <w:noProof/>
        </w:rPr>
        <w:tab/>
      </w:r>
      <w:r>
        <w:rPr>
          <w:noProof/>
        </w:rPr>
        <w:fldChar w:fldCharType="begin"/>
      </w:r>
      <w:r>
        <w:rPr>
          <w:noProof/>
        </w:rPr>
        <w:instrText xml:space="preserve"> PAGEREF _Toc148335855 \h </w:instrText>
      </w:r>
      <w:r>
        <w:rPr>
          <w:noProof/>
        </w:rPr>
      </w:r>
      <w:r>
        <w:rPr>
          <w:noProof/>
        </w:rPr>
        <w:fldChar w:fldCharType="separate"/>
      </w:r>
      <w:r>
        <w:rPr>
          <w:noProof/>
        </w:rPr>
        <w:t>15</w:t>
      </w:r>
      <w:r>
        <w:rPr>
          <w:noProof/>
        </w:rPr>
        <w:fldChar w:fldCharType="end"/>
      </w:r>
    </w:p>
    <w:p w14:paraId="34998C15" w14:textId="78125582"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5.2 </w:t>
      </w:r>
      <w:r>
        <w:rPr>
          <w:noProof/>
        </w:rPr>
        <w:t>最大可信事故源项分析</w:t>
      </w:r>
      <w:r>
        <w:rPr>
          <w:noProof/>
        </w:rPr>
        <w:tab/>
      </w:r>
      <w:r>
        <w:rPr>
          <w:noProof/>
        </w:rPr>
        <w:fldChar w:fldCharType="begin"/>
      </w:r>
      <w:r>
        <w:rPr>
          <w:noProof/>
        </w:rPr>
        <w:instrText xml:space="preserve"> PAGEREF _Toc148335856 \h </w:instrText>
      </w:r>
      <w:r>
        <w:rPr>
          <w:noProof/>
        </w:rPr>
      </w:r>
      <w:r>
        <w:rPr>
          <w:noProof/>
        </w:rPr>
        <w:fldChar w:fldCharType="separate"/>
      </w:r>
      <w:r>
        <w:rPr>
          <w:noProof/>
        </w:rPr>
        <w:t>15</w:t>
      </w:r>
      <w:r>
        <w:rPr>
          <w:noProof/>
        </w:rPr>
        <w:fldChar w:fldCharType="end"/>
      </w:r>
    </w:p>
    <w:p w14:paraId="019FC7FE" w14:textId="460A86B5"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5.3 </w:t>
      </w:r>
      <w:r>
        <w:rPr>
          <w:noProof/>
        </w:rPr>
        <w:t>最大可信事故的确定</w:t>
      </w:r>
      <w:r>
        <w:rPr>
          <w:noProof/>
        </w:rPr>
        <w:tab/>
      </w:r>
      <w:r>
        <w:rPr>
          <w:noProof/>
        </w:rPr>
        <w:fldChar w:fldCharType="begin"/>
      </w:r>
      <w:r>
        <w:rPr>
          <w:noProof/>
        </w:rPr>
        <w:instrText xml:space="preserve"> PAGEREF _Toc148335857 \h </w:instrText>
      </w:r>
      <w:r>
        <w:rPr>
          <w:noProof/>
        </w:rPr>
      </w:r>
      <w:r>
        <w:rPr>
          <w:noProof/>
        </w:rPr>
        <w:fldChar w:fldCharType="separate"/>
      </w:r>
      <w:r>
        <w:rPr>
          <w:noProof/>
        </w:rPr>
        <w:t>15</w:t>
      </w:r>
      <w:r>
        <w:rPr>
          <w:noProof/>
        </w:rPr>
        <w:fldChar w:fldCharType="end"/>
      </w:r>
    </w:p>
    <w:p w14:paraId="69C7FDE3" w14:textId="0C0A4F91"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5.4 </w:t>
      </w:r>
      <w:r>
        <w:rPr>
          <w:noProof/>
        </w:rPr>
        <w:t>风险分析</w:t>
      </w:r>
      <w:r>
        <w:rPr>
          <w:noProof/>
        </w:rPr>
        <w:tab/>
      </w:r>
      <w:r>
        <w:rPr>
          <w:noProof/>
        </w:rPr>
        <w:fldChar w:fldCharType="begin"/>
      </w:r>
      <w:r>
        <w:rPr>
          <w:noProof/>
        </w:rPr>
        <w:instrText xml:space="preserve"> PAGEREF _Toc148335858 \h </w:instrText>
      </w:r>
      <w:r>
        <w:rPr>
          <w:noProof/>
        </w:rPr>
      </w:r>
      <w:r>
        <w:rPr>
          <w:noProof/>
        </w:rPr>
        <w:fldChar w:fldCharType="separate"/>
      </w:r>
      <w:r>
        <w:rPr>
          <w:noProof/>
        </w:rPr>
        <w:t>15</w:t>
      </w:r>
      <w:r>
        <w:rPr>
          <w:noProof/>
        </w:rPr>
        <w:fldChar w:fldCharType="end"/>
      </w:r>
    </w:p>
    <w:p w14:paraId="3863EA86" w14:textId="67D7082D" w:rsidR="00D357E1" w:rsidRDefault="00D357E1">
      <w:pPr>
        <w:pStyle w:val="TOC3"/>
        <w:ind w:left="960"/>
        <w:rPr>
          <w:rFonts w:asciiTheme="minorHAnsi" w:eastAsiaTheme="minorEastAsia" w:hAnsiTheme="minorHAnsi" w:cstheme="minorBidi"/>
          <w:noProof/>
          <w:sz w:val="21"/>
          <w:szCs w:val="22"/>
          <w14:ligatures w14:val="standardContextual"/>
        </w:rPr>
      </w:pPr>
      <w:r>
        <w:rPr>
          <w:noProof/>
        </w:rPr>
        <w:t>5.4.1</w:t>
      </w:r>
      <w:r>
        <w:rPr>
          <w:noProof/>
        </w:rPr>
        <w:t>大气环境风险分析</w:t>
      </w:r>
      <w:r>
        <w:rPr>
          <w:noProof/>
        </w:rPr>
        <w:tab/>
      </w:r>
      <w:r>
        <w:rPr>
          <w:noProof/>
        </w:rPr>
        <w:fldChar w:fldCharType="begin"/>
      </w:r>
      <w:r>
        <w:rPr>
          <w:noProof/>
        </w:rPr>
        <w:instrText xml:space="preserve"> PAGEREF _Toc148335859 \h </w:instrText>
      </w:r>
      <w:r>
        <w:rPr>
          <w:noProof/>
        </w:rPr>
      </w:r>
      <w:r>
        <w:rPr>
          <w:noProof/>
        </w:rPr>
        <w:fldChar w:fldCharType="separate"/>
      </w:r>
      <w:r>
        <w:rPr>
          <w:noProof/>
        </w:rPr>
        <w:t>16</w:t>
      </w:r>
      <w:r>
        <w:rPr>
          <w:noProof/>
        </w:rPr>
        <w:fldChar w:fldCharType="end"/>
      </w:r>
    </w:p>
    <w:p w14:paraId="6C28DBB0" w14:textId="072A3D4E" w:rsidR="00D357E1" w:rsidRDefault="00D357E1">
      <w:pPr>
        <w:pStyle w:val="TOC3"/>
        <w:ind w:left="960"/>
        <w:rPr>
          <w:rFonts w:asciiTheme="minorHAnsi" w:eastAsiaTheme="minorEastAsia" w:hAnsiTheme="minorHAnsi" w:cstheme="minorBidi"/>
          <w:noProof/>
          <w:sz w:val="21"/>
          <w:szCs w:val="22"/>
          <w14:ligatures w14:val="standardContextual"/>
        </w:rPr>
      </w:pPr>
      <w:r>
        <w:rPr>
          <w:noProof/>
        </w:rPr>
        <w:t>5.4.2</w:t>
      </w:r>
      <w:r>
        <w:rPr>
          <w:noProof/>
        </w:rPr>
        <w:t>地表水环境风险分析</w:t>
      </w:r>
      <w:r>
        <w:rPr>
          <w:noProof/>
        </w:rPr>
        <w:tab/>
      </w:r>
      <w:r>
        <w:rPr>
          <w:noProof/>
        </w:rPr>
        <w:fldChar w:fldCharType="begin"/>
      </w:r>
      <w:r>
        <w:rPr>
          <w:noProof/>
        </w:rPr>
        <w:instrText xml:space="preserve"> PAGEREF _Toc148335860 \h </w:instrText>
      </w:r>
      <w:r>
        <w:rPr>
          <w:noProof/>
        </w:rPr>
      </w:r>
      <w:r>
        <w:rPr>
          <w:noProof/>
        </w:rPr>
        <w:fldChar w:fldCharType="separate"/>
      </w:r>
      <w:r>
        <w:rPr>
          <w:noProof/>
        </w:rPr>
        <w:t>16</w:t>
      </w:r>
      <w:r>
        <w:rPr>
          <w:noProof/>
        </w:rPr>
        <w:fldChar w:fldCharType="end"/>
      </w:r>
    </w:p>
    <w:p w14:paraId="7680D3F0" w14:textId="1687CCF5" w:rsidR="00D357E1" w:rsidRDefault="00D357E1">
      <w:pPr>
        <w:pStyle w:val="TOC3"/>
        <w:ind w:left="960"/>
        <w:rPr>
          <w:rFonts w:asciiTheme="minorHAnsi" w:eastAsiaTheme="minorEastAsia" w:hAnsiTheme="minorHAnsi" w:cstheme="minorBidi"/>
          <w:noProof/>
          <w:sz w:val="21"/>
          <w:szCs w:val="22"/>
          <w14:ligatures w14:val="standardContextual"/>
        </w:rPr>
      </w:pPr>
      <w:r>
        <w:rPr>
          <w:noProof/>
        </w:rPr>
        <w:t>5.4.3</w:t>
      </w:r>
      <w:r>
        <w:rPr>
          <w:noProof/>
        </w:rPr>
        <w:t>地下水环境风险分析</w:t>
      </w:r>
      <w:r>
        <w:rPr>
          <w:noProof/>
        </w:rPr>
        <w:tab/>
      </w:r>
      <w:r>
        <w:rPr>
          <w:noProof/>
        </w:rPr>
        <w:fldChar w:fldCharType="begin"/>
      </w:r>
      <w:r>
        <w:rPr>
          <w:noProof/>
        </w:rPr>
        <w:instrText xml:space="preserve"> PAGEREF _Toc148335861 \h </w:instrText>
      </w:r>
      <w:r>
        <w:rPr>
          <w:noProof/>
        </w:rPr>
      </w:r>
      <w:r>
        <w:rPr>
          <w:noProof/>
        </w:rPr>
        <w:fldChar w:fldCharType="separate"/>
      </w:r>
      <w:r>
        <w:rPr>
          <w:noProof/>
        </w:rPr>
        <w:t>16</w:t>
      </w:r>
      <w:r>
        <w:rPr>
          <w:noProof/>
        </w:rPr>
        <w:fldChar w:fldCharType="end"/>
      </w:r>
    </w:p>
    <w:p w14:paraId="474F98B2" w14:textId="432DF845" w:rsidR="00D357E1" w:rsidRDefault="00D357E1">
      <w:pPr>
        <w:pStyle w:val="TOC1"/>
        <w:rPr>
          <w:rFonts w:asciiTheme="minorHAnsi" w:eastAsiaTheme="minorEastAsia" w:hAnsiTheme="minorHAnsi" w:cstheme="minorBidi"/>
          <w:noProof/>
          <w:sz w:val="21"/>
          <w:szCs w:val="22"/>
          <w14:ligatures w14:val="standardContextual"/>
        </w:rPr>
      </w:pPr>
      <w:r>
        <w:rPr>
          <w:noProof/>
        </w:rPr>
        <w:t xml:space="preserve">6 </w:t>
      </w:r>
      <w:r>
        <w:rPr>
          <w:noProof/>
        </w:rPr>
        <w:t>环境风险管理</w:t>
      </w:r>
      <w:r>
        <w:rPr>
          <w:noProof/>
        </w:rPr>
        <w:tab/>
      </w:r>
      <w:r>
        <w:rPr>
          <w:noProof/>
        </w:rPr>
        <w:fldChar w:fldCharType="begin"/>
      </w:r>
      <w:r>
        <w:rPr>
          <w:noProof/>
        </w:rPr>
        <w:instrText xml:space="preserve"> PAGEREF _Toc148335862 \h </w:instrText>
      </w:r>
      <w:r>
        <w:rPr>
          <w:noProof/>
        </w:rPr>
      </w:r>
      <w:r>
        <w:rPr>
          <w:noProof/>
        </w:rPr>
        <w:fldChar w:fldCharType="separate"/>
      </w:r>
      <w:r>
        <w:rPr>
          <w:noProof/>
        </w:rPr>
        <w:t>17</w:t>
      </w:r>
      <w:r>
        <w:rPr>
          <w:noProof/>
        </w:rPr>
        <w:fldChar w:fldCharType="end"/>
      </w:r>
    </w:p>
    <w:p w14:paraId="53A1BDE7" w14:textId="53549C5E"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6.1 </w:t>
      </w:r>
      <w:r>
        <w:rPr>
          <w:noProof/>
        </w:rPr>
        <w:t>环境风险防范措施</w:t>
      </w:r>
      <w:r>
        <w:rPr>
          <w:noProof/>
        </w:rPr>
        <w:tab/>
      </w:r>
      <w:r>
        <w:rPr>
          <w:noProof/>
        </w:rPr>
        <w:fldChar w:fldCharType="begin"/>
      </w:r>
      <w:r>
        <w:rPr>
          <w:noProof/>
        </w:rPr>
        <w:instrText xml:space="preserve"> PAGEREF _Toc148335863 \h </w:instrText>
      </w:r>
      <w:r>
        <w:rPr>
          <w:noProof/>
        </w:rPr>
      </w:r>
      <w:r>
        <w:rPr>
          <w:noProof/>
        </w:rPr>
        <w:fldChar w:fldCharType="separate"/>
      </w:r>
      <w:r>
        <w:rPr>
          <w:noProof/>
        </w:rPr>
        <w:t>17</w:t>
      </w:r>
      <w:r>
        <w:rPr>
          <w:noProof/>
        </w:rPr>
        <w:fldChar w:fldCharType="end"/>
      </w:r>
    </w:p>
    <w:p w14:paraId="7EFF2D91" w14:textId="5FAFF146" w:rsidR="00D357E1" w:rsidRDefault="00D357E1">
      <w:pPr>
        <w:pStyle w:val="TOC3"/>
        <w:ind w:left="960"/>
        <w:rPr>
          <w:rFonts w:asciiTheme="minorHAnsi" w:eastAsiaTheme="minorEastAsia" w:hAnsiTheme="minorHAnsi" w:cstheme="minorBidi"/>
          <w:noProof/>
          <w:sz w:val="21"/>
          <w:szCs w:val="22"/>
          <w14:ligatures w14:val="standardContextual"/>
        </w:rPr>
      </w:pPr>
      <w:r>
        <w:rPr>
          <w:noProof/>
        </w:rPr>
        <w:t xml:space="preserve">6.1.1 </w:t>
      </w:r>
      <w:r>
        <w:rPr>
          <w:noProof/>
        </w:rPr>
        <w:t>大气环境风险防范措施</w:t>
      </w:r>
      <w:r>
        <w:rPr>
          <w:noProof/>
        </w:rPr>
        <w:tab/>
      </w:r>
      <w:r>
        <w:rPr>
          <w:noProof/>
        </w:rPr>
        <w:fldChar w:fldCharType="begin"/>
      </w:r>
      <w:r>
        <w:rPr>
          <w:noProof/>
        </w:rPr>
        <w:instrText xml:space="preserve"> PAGEREF _Toc148335864 \h </w:instrText>
      </w:r>
      <w:r>
        <w:rPr>
          <w:noProof/>
        </w:rPr>
      </w:r>
      <w:r>
        <w:rPr>
          <w:noProof/>
        </w:rPr>
        <w:fldChar w:fldCharType="separate"/>
      </w:r>
      <w:r>
        <w:rPr>
          <w:noProof/>
        </w:rPr>
        <w:t>17</w:t>
      </w:r>
      <w:r>
        <w:rPr>
          <w:noProof/>
        </w:rPr>
        <w:fldChar w:fldCharType="end"/>
      </w:r>
    </w:p>
    <w:p w14:paraId="1E840E09" w14:textId="49452B46" w:rsidR="00D357E1" w:rsidRDefault="00D357E1">
      <w:pPr>
        <w:pStyle w:val="TOC3"/>
        <w:ind w:left="960"/>
        <w:rPr>
          <w:rFonts w:asciiTheme="minorHAnsi" w:eastAsiaTheme="minorEastAsia" w:hAnsiTheme="minorHAnsi" w:cstheme="minorBidi"/>
          <w:noProof/>
          <w:sz w:val="21"/>
          <w:szCs w:val="22"/>
          <w14:ligatures w14:val="standardContextual"/>
        </w:rPr>
      </w:pPr>
      <w:r>
        <w:rPr>
          <w:noProof/>
        </w:rPr>
        <w:t xml:space="preserve">6.1.2 </w:t>
      </w:r>
      <w:r>
        <w:rPr>
          <w:noProof/>
        </w:rPr>
        <w:t>地表水环境风险防范措施</w:t>
      </w:r>
      <w:r>
        <w:rPr>
          <w:noProof/>
        </w:rPr>
        <w:tab/>
      </w:r>
      <w:r>
        <w:rPr>
          <w:noProof/>
        </w:rPr>
        <w:fldChar w:fldCharType="begin"/>
      </w:r>
      <w:r>
        <w:rPr>
          <w:noProof/>
        </w:rPr>
        <w:instrText xml:space="preserve"> PAGEREF _Toc148335865 \h </w:instrText>
      </w:r>
      <w:r>
        <w:rPr>
          <w:noProof/>
        </w:rPr>
      </w:r>
      <w:r>
        <w:rPr>
          <w:noProof/>
        </w:rPr>
        <w:fldChar w:fldCharType="separate"/>
      </w:r>
      <w:r>
        <w:rPr>
          <w:noProof/>
        </w:rPr>
        <w:t>18</w:t>
      </w:r>
      <w:r>
        <w:rPr>
          <w:noProof/>
        </w:rPr>
        <w:fldChar w:fldCharType="end"/>
      </w:r>
    </w:p>
    <w:p w14:paraId="4B1B3A92" w14:textId="0BBBE49C" w:rsidR="00D357E1" w:rsidRDefault="00D357E1">
      <w:pPr>
        <w:pStyle w:val="TOC3"/>
        <w:ind w:left="960"/>
        <w:rPr>
          <w:rFonts w:asciiTheme="minorHAnsi" w:eastAsiaTheme="minorEastAsia" w:hAnsiTheme="minorHAnsi" w:cstheme="minorBidi"/>
          <w:noProof/>
          <w:sz w:val="21"/>
          <w:szCs w:val="22"/>
          <w14:ligatures w14:val="standardContextual"/>
        </w:rPr>
      </w:pPr>
      <w:r>
        <w:rPr>
          <w:noProof/>
        </w:rPr>
        <w:t xml:space="preserve">6.1.3 </w:t>
      </w:r>
      <w:r>
        <w:rPr>
          <w:noProof/>
        </w:rPr>
        <w:t>地下水环境风险防范措施</w:t>
      </w:r>
      <w:r>
        <w:rPr>
          <w:noProof/>
        </w:rPr>
        <w:tab/>
      </w:r>
      <w:r>
        <w:rPr>
          <w:noProof/>
        </w:rPr>
        <w:fldChar w:fldCharType="begin"/>
      </w:r>
      <w:r>
        <w:rPr>
          <w:noProof/>
        </w:rPr>
        <w:instrText xml:space="preserve"> PAGEREF _Toc148335866 \h </w:instrText>
      </w:r>
      <w:r>
        <w:rPr>
          <w:noProof/>
        </w:rPr>
      </w:r>
      <w:r>
        <w:rPr>
          <w:noProof/>
        </w:rPr>
        <w:fldChar w:fldCharType="separate"/>
      </w:r>
      <w:r>
        <w:rPr>
          <w:noProof/>
        </w:rPr>
        <w:t>18</w:t>
      </w:r>
      <w:r>
        <w:rPr>
          <w:noProof/>
        </w:rPr>
        <w:fldChar w:fldCharType="end"/>
      </w:r>
    </w:p>
    <w:p w14:paraId="6EA2E1EE" w14:textId="089137ED" w:rsidR="00D357E1" w:rsidRDefault="00D357E1">
      <w:pPr>
        <w:pStyle w:val="TOC3"/>
        <w:ind w:left="960"/>
        <w:rPr>
          <w:rFonts w:asciiTheme="minorHAnsi" w:eastAsiaTheme="minorEastAsia" w:hAnsiTheme="minorHAnsi" w:cstheme="minorBidi"/>
          <w:noProof/>
          <w:sz w:val="21"/>
          <w:szCs w:val="22"/>
          <w14:ligatures w14:val="standardContextual"/>
        </w:rPr>
      </w:pPr>
      <w:r>
        <w:rPr>
          <w:noProof/>
        </w:rPr>
        <w:t xml:space="preserve">6.1.4 </w:t>
      </w:r>
      <w:r>
        <w:rPr>
          <w:noProof/>
        </w:rPr>
        <w:t>储存防范措施</w:t>
      </w:r>
      <w:r>
        <w:rPr>
          <w:noProof/>
        </w:rPr>
        <w:tab/>
      </w:r>
      <w:r>
        <w:rPr>
          <w:noProof/>
        </w:rPr>
        <w:fldChar w:fldCharType="begin"/>
      </w:r>
      <w:r>
        <w:rPr>
          <w:noProof/>
        </w:rPr>
        <w:instrText xml:space="preserve"> PAGEREF _Toc148335867 \h </w:instrText>
      </w:r>
      <w:r>
        <w:rPr>
          <w:noProof/>
        </w:rPr>
      </w:r>
      <w:r>
        <w:rPr>
          <w:noProof/>
        </w:rPr>
        <w:fldChar w:fldCharType="separate"/>
      </w:r>
      <w:r>
        <w:rPr>
          <w:noProof/>
        </w:rPr>
        <w:t>19</w:t>
      </w:r>
      <w:r>
        <w:rPr>
          <w:noProof/>
        </w:rPr>
        <w:fldChar w:fldCharType="end"/>
      </w:r>
    </w:p>
    <w:p w14:paraId="79C26111" w14:textId="60D9D043"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6.2 </w:t>
      </w:r>
      <w:r>
        <w:rPr>
          <w:noProof/>
        </w:rPr>
        <w:t>环境风险事故处理措施</w:t>
      </w:r>
      <w:r>
        <w:rPr>
          <w:noProof/>
        </w:rPr>
        <w:tab/>
      </w:r>
      <w:r>
        <w:rPr>
          <w:noProof/>
        </w:rPr>
        <w:fldChar w:fldCharType="begin"/>
      </w:r>
      <w:r>
        <w:rPr>
          <w:noProof/>
        </w:rPr>
        <w:instrText xml:space="preserve"> PAGEREF _Toc148335868 \h </w:instrText>
      </w:r>
      <w:r>
        <w:rPr>
          <w:noProof/>
        </w:rPr>
      </w:r>
      <w:r>
        <w:rPr>
          <w:noProof/>
        </w:rPr>
        <w:fldChar w:fldCharType="separate"/>
      </w:r>
      <w:r>
        <w:rPr>
          <w:noProof/>
        </w:rPr>
        <w:t>19</w:t>
      </w:r>
      <w:r>
        <w:rPr>
          <w:noProof/>
        </w:rPr>
        <w:fldChar w:fldCharType="end"/>
      </w:r>
    </w:p>
    <w:p w14:paraId="3112C1E3" w14:textId="72F7C0CA" w:rsidR="00D357E1" w:rsidRDefault="00D357E1">
      <w:pPr>
        <w:pStyle w:val="TOC1"/>
        <w:rPr>
          <w:rFonts w:asciiTheme="minorHAnsi" w:eastAsiaTheme="minorEastAsia" w:hAnsiTheme="minorHAnsi" w:cstheme="minorBidi"/>
          <w:noProof/>
          <w:sz w:val="21"/>
          <w:szCs w:val="22"/>
          <w14:ligatures w14:val="standardContextual"/>
        </w:rPr>
      </w:pPr>
      <w:r>
        <w:rPr>
          <w:noProof/>
        </w:rPr>
        <w:t xml:space="preserve">7 </w:t>
      </w:r>
      <w:r>
        <w:rPr>
          <w:noProof/>
        </w:rPr>
        <w:t>应急预案</w:t>
      </w:r>
      <w:r>
        <w:rPr>
          <w:noProof/>
        </w:rPr>
        <w:tab/>
      </w:r>
      <w:r>
        <w:rPr>
          <w:noProof/>
        </w:rPr>
        <w:fldChar w:fldCharType="begin"/>
      </w:r>
      <w:r>
        <w:rPr>
          <w:noProof/>
        </w:rPr>
        <w:instrText xml:space="preserve"> PAGEREF _Toc148335869 \h </w:instrText>
      </w:r>
      <w:r>
        <w:rPr>
          <w:noProof/>
        </w:rPr>
      </w:r>
      <w:r>
        <w:rPr>
          <w:noProof/>
        </w:rPr>
        <w:fldChar w:fldCharType="separate"/>
      </w:r>
      <w:r>
        <w:rPr>
          <w:noProof/>
        </w:rPr>
        <w:t>21</w:t>
      </w:r>
      <w:r>
        <w:rPr>
          <w:noProof/>
        </w:rPr>
        <w:fldChar w:fldCharType="end"/>
      </w:r>
    </w:p>
    <w:p w14:paraId="37A4ECEB" w14:textId="3AA0C572"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7.1 </w:t>
      </w:r>
      <w:r>
        <w:rPr>
          <w:noProof/>
        </w:rPr>
        <w:t>环境应急预案内容</w:t>
      </w:r>
      <w:r>
        <w:rPr>
          <w:noProof/>
        </w:rPr>
        <w:tab/>
      </w:r>
      <w:r>
        <w:rPr>
          <w:noProof/>
        </w:rPr>
        <w:fldChar w:fldCharType="begin"/>
      </w:r>
      <w:r>
        <w:rPr>
          <w:noProof/>
        </w:rPr>
        <w:instrText xml:space="preserve"> PAGEREF _Toc148335870 \h </w:instrText>
      </w:r>
      <w:r>
        <w:rPr>
          <w:noProof/>
        </w:rPr>
      </w:r>
      <w:r>
        <w:rPr>
          <w:noProof/>
        </w:rPr>
        <w:fldChar w:fldCharType="separate"/>
      </w:r>
      <w:r>
        <w:rPr>
          <w:noProof/>
        </w:rPr>
        <w:t>21</w:t>
      </w:r>
      <w:r>
        <w:rPr>
          <w:noProof/>
        </w:rPr>
        <w:fldChar w:fldCharType="end"/>
      </w:r>
    </w:p>
    <w:p w14:paraId="4D21C9D6" w14:textId="65A7CF8F" w:rsidR="00D357E1" w:rsidRDefault="00D357E1">
      <w:pPr>
        <w:pStyle w:val="TOC2"/>
        <w:ind w:left="480"/>
        <w:rPr>
          <w:rFonts w:asciiTheme="minorHAnsi" w:eastAsiaTheme="minorEastAsia" w:hAnsiTheme="minorHAnsi" w:cstheme="minorBidi"/>
          <w:noProof/>
          <w:sz w:val="21"/>
          <w:szCs w:val="22"/>
          <w14:ligatures w14:val="standardContextual"/>
        </w:rPr>
      </w:pPr>
      <w:r>
        <w:rPr>
          <w:noProof/>
        </w:rPr>
        <w:t xml:space="preserve">7.2 </w:t>
      </w:r>
      <w:r>
        <w:rPr>
          <w:noProof/>
        </w:rPr>
        <w:t>应急监测基本原则</w:t>
      </w:r>
      <w:r>
        <w:rPr>
          <w:noProof/>
        </w:rPr>
        <w:tab/>
      </w:r>
      <w:r>
        <w:rPr>
          <w:noProof/>
        </w:rPr>
        <w:fldChar w:fldCharType="begin"/>
      </w:r>
      <w:r>
        <w:rPr>
          <w:noProof/>
        </w:rPr>
        <w:instrText xml:space="preserve"> PAGEREF _Toc148335871 \h </w:instrText>
      </w:r>
      <w:r>
        <w:rPr>
          <w:noProof/>
        </w:rPr>
      </w:r>
      <w:r>
        <w:rPr>
          <w:noProof/>
        </w:rPr>
        <w:fldChar w:fldCharType="separate"/>
      </w:r>
      <w:r>
        <w:rPr>
          <w:noProof/>
        </w:rPr>
        <w:t>21</w:t>
      </w:r>
      <w:r>
        <w:rPr>
          <w:noProof/>
        </w:rPr>
        <w:fldChar w:fldCharType="end"/>
      </w:r>
    </w:p>
    <w:p w14:paraId="2449081C" w14:textId="603067CA" w:rsidR="00D357E1" w:rsidRDefault="00D357E1">
      <w:pPr>
        <w:pStyle w:val="TOC1"/>
        <w:rPr>
          <w:rFonts w:asciiTheme="minorHAnsi" w:eastAsiaTheme="minorEastAsia" w:hAnsiTheme="minorHAnsi" w:cstheme="minorBidi"/>
          <w:noProof/>
          <w:sz w:val="21"/>
          <w:szCs w:val="22"/>
          <w14:ligatures w14:val="standardContextual"/>
        </w:rPr>
      </w:pPr>
      <w:r>
        <w:rPr>
          <w:noProof/>
        </w:rPr>
        <w:t xml:space="preserve">8 </w:t>
      </w:r>
      <w:r>
        <w:rPr>
          <w:noProof/>
        </w:rPr>
        <w:t>结论</w:t>
      </w:r>
      <w:r>
        <w:rPr>
          <w:noProof/>
        </w:rPr>
        <w:tab/>
      </w:r>
      <w:r>
        <w:rPr>
          <w:noProof/>
        </w:rPr>
        <w:fldChar w:fldCharType="begin"/>
      </w:r>
      <w:r>
        <w:rPr>
          <w:noProof/>
        </w:rPr>
        <w:instrText xml:space="preserve"> PAGEREF _Toc148335872 \h </w:instrText>
      </w:r>
      <w:r>
        <w:rPr>
          <w:noProof/>
        </w:rPr>
      </w:r>
      <w:r>
        <w:rPr>
          <w:noProof/>
        </w:rPr>
        <w:fldChar w:fldCharType="separate"/>
      </w:r>
      <w:r>
        <w:rPr>
          <w:noProof/>
        </w:rPr>
        <w:t>23</w:t>
      </w:r>
      <w:r>
        <w:rPr>
          <w:noProof/>
        </w:rPr>
        <w:fldChar w:fldCharType="end"/>
      </w:r>
    </w:p>
    <w:p w14:paraId="20C8ED32" w14:textId="597A4C98" w:rsidR="00D357E1" w:rsidRDefault="00D357E1">
      <w:pPr>
        <w:pStyle w:val="TOC1"/>
        <w:rPr>
          <w:rFonts w:asciiTheme="minorHAnsi" w:eastAsiaTheme="minorEastAsia" w:hAnsiTheme="minorHAnsi" w:cstheme="minorBidi"/>
          <w:noProof/>
          <w:sz w:val="21"/>
          <w:szCs w:val="22"/>
          <w14:ligatures w14:val="standardContextual"/>
        </w:rPr>
      </w:pPr>
      <w:r w:rsidRPr="0065127B">
        <w:rPr>
          <w:rFonts w:ascii="宋体" w:hAnsi="宋体" w:cs="宋体"/>
          <w:noProof/>
        </w:rPr>
        <w:t>附表</w:t>
      </w:r>
      <w:r>
        <w:rPr>
          <w:noProof/>
        </w:rPr>
        <w:tab/>
      </w:r>
      <w:r>
        <w:rPr>
          <w:noProof/>
        </w:rPr>
        <w:fldChar w:fldCharType="begin"/>
      </w:r>
      <w:r>
        <w:rPr>
          <w:noProof/>
        </w:rPr>
        <w:instrText xml:space="preserve"> PAGEREF _Toc148335873 \h </w:instrText>
      </w:r>
      <w:r>
        <w:rPr>
          <w:noProof/>
        </w:rPr>
      </w:r>
      <w:r>
        <w:rPr>
          <w:noProof/>
        </w:rPr>
        <w:fldChar w:fldCharType="separate"/>
      </w:r>
      <w:r>
        <w:rPr>
          <w:noProof/>
        </w:rPr>
        <w:t>24</w:t>
      </w:r>
      <w:r>
        <w:rPr>
          <w:noProof/>
        </w:rPr>
        <w:fldChar w:fldCharType="end"/>
      </w:r>
    </w:p>
    <w:p w14:paraId="644BFF83" w14:textId="57405487" w:rsidR="00D357E1" w:rsidRDefault="00D357E1">
      <w:pPr>
        <w:rPr>
          <w:rFonts w:ascii="宋体" w:hAnsi="宋体" w:cs="宋体"/>
        </w:rPr>
        <w:sectPr w:rsidR="00D357E1">
          <w:footerReference w:type="default" r:id="rId8"/>
          <w:pgSz w:w="11906" w:h="16838"/>
          <w:pgMar w:top="1701" w:right="1531" w:bottom="1701" w:left="1531" w:header="851" w:footer="851" w:gutter="0"/>
          <w:cols w:space="720"/>
          <w:docGrid w:linePitch="312"/>
        </w:sectPr>
      </w:pPr>
      <w:r>
        <w:rPr>
          <w:rFonts w:ascii="宋体" w:hAnsi="宋体" w:cs="宋体"/>
        </w:rPr>
        <w:fldChar w:fldCharType="end"/>
      </w:r>
    </w:p>
    <w:p w14:paraId="4974433D" w14:textId="77777777" w:rsidR="00D357E1" w:rsidRDefault="00D357E1">
      <w:pPr>
        <w:rPr>
          <w:rFonts w:ascii="宋体" w:hAnsi="宋体" w:cs="宋体"/>
        </w:rPr>
        <w:sectPr w:rsidR="00D357E1" w:rsidSect="00D357E1">
          <w:footerReference w:type="default" r:id="rId9"/>
          <w:type w:val="continuous"/>
          <w:pgSz w:w="11906" w:h="16838"/>
          <w:pgMar w:top="1701" w:right="1531" w:bottom="1701" w:left="1531" w:header="851" w:footer="851" w:gutter="0"/>
          <w:pgNumType w:start="1"/>
          <w:cols w:space="720"/>
          <w:docGrid w:linePitch="312"/>
        </w:sectPr>
      </w:pPr>
    </w:p>
    <w:p w14:paraId="79ED1006" w14:textId="77777777" w:rsidR="0011478E" w:rsidRDefault="00000000">
      <w:pPr>
        <w:pStyle w:val="1"/>
      </w:pPr>
      <w:bookmarkStart w:id="0" w:name="_Toc148335839"/>
      <w:r>
        <w:rPr>
          <w:rFonts w:hint="eastAsia"/>
        </w:rPr>
        <w:lastRenderedPageBreak/>
        <w:t>总则</w:t>
      </w:r>
      <w:bookmarkEnd w:id="0"/>
    </w:p>
    <w:p w14:paraId="168CBD81" w14:textId="77777777" w:rsidR="0011478E" w:rsidRDefault="00000000">
      <w:pPr>
        <w:pStyle w:val="2"/>
        <w:rPr>
          <w:rFonts w:hint="default"/>
        </w:rPr>
      </w:pPr>
      <w:bookmarkStart w:id="1" w:name="_Toc148335840"/>
      <w:r>
        <w:t>编制依据</w:t>
      </w:r>
      <w:bookmarkEnd w:id="1"/>
    </w:p>
    <w:p w14:paraId="304EB323" w14:textId="77777777" w:rsidR="0011478E" w:rsidRDefault="00000000">
      <w:pPr>
        <w:pStyle w:val="3"/>
      </w:pPr>
      <w:bookmarkStart w:id="2" w:name="_Toc148335841"/>
      <w:r>
        <w:rPr>
          <w:rFonts w:hint="eastAsia"/>
        </w:rPr>
        <w:t>法规政策依据</w:t>
      </w:r>
      <w:bookmarkEnd w:id="2"/>
    </w:p>
    <w:p w14:paraId="563B252C" w14:textId="77777777" w:rsidR="0011478E" w:rsidRDefault="00000000">
      <w:pPr>
        <w:pStyle w:val="af3"/>
        <w:ind w:firstLine="480"/>
      </w:pPr>
      <w:r>
        <w:rPr>
          <w:rFonts w:hint="eastAsia"/>
        </w:rPr>
        <w:t>（</w:t>
      </w:r>
      <w:r>
        <w:rPr>
          <w:rFonts w:hint="eastAsia"/>
        </w:rPr>
        <w:t>1</w:t>
      </w:r>
      <w:r>
        <w:rPr>
          <w:rFonts w:hint="eastAsia"/>
        </w:rPr>
        <w:t>）《中华人民共和国环境保护法》（</w:t>
      </w:r>
      <w:r>
        <w:rPr>
          <w:rFonts w:hint="eastAsia"/>
        </w:rPr>
        <w:t>2015.1.1</w:t>
      </w:r>
      <w:r>
        <w:rPr>
          <w:rFonts w:hint="eastAsia"/>
        </w:rPr>
        <w:t>）；</w:t>
      </w:r>
    </w:p>
    <w:p w14:paraId="360DF28F" w14:textId="77777777" w:rsidR="0011478E" w:rsidRDefault="00000000">
      <w:pPr>
        <w:pStyle w:val="af3"/>
        <w:ind w:firstLine="480"/>
      </w:pPr>
      <w:r>
        <w:rPr>
          <w:rFonts w:hint="eastAsia"/>
        </w:rPr>
        <w:t>（</w:t>
      </w:r>
      <w:r>
        <w:rPr>
          <w:rFonts w:hint="eastAsia"/>
        </w:rPr>
        <w:t>2</w:t>
      </w:r>
      <w:r>
        <w:rPr>
          <w:rFonts w:hint="eastAsia"/>
        </w:rPr>
        <w:t>）《中华人民共和国环境影响评价法》（</w:t>
      </w:r>
      <w:r>
        <w:rPr>
          <w:rFonts w:hint="eastAsia"/>
        </w:rPr>
        <w:t>2018.12.29</w:t>
      </w:r>
      <w:r>
        <w:rPr>
          <w:rFonts w:hint="eastAsia"/>
        </w:rPr>
        <w:t>）；</w:t>
      </w:r>
    </w:p>
    <w:p w14:paraId="501F2F2A" w14:textId="77777777" w:rsidR="0011478E" w:rsidRDefault="00000000">
      <w:pPr>
        <w:pStyle w:val="af3"/>
        <w:ind w:firstLine="480"/>
      </w:pPr>
      <w:r>
        <w:rPr>
          <w:rFonts w:hint="eastAsia"/>
        </w:rPr>
        <w:t>（</w:t>
      </w:r>
      <w:r>
        <w:rPr>
          <w:rFonts w:hint="eastAsia"/>
        </w:rPr>
        <w:t>3</w:t>
      </w:r>
      <w:r>
        <w:rPr>
          <w:rFonts w:hint="eastAsia"/>
        </w:rPr>
        <w:t>）《中华人民共和国突发事件应对法》（</w:t>
      </w:r>
      <w:r>
        <w:rPr>
          <w:rFonts w:hint="eastAsia"/>
        </w:rPr>
        <w:t>2007.11.1</w:t>
      </w:r>
      <w:r>
        <w:rPr>
          <w:rFonts w:hint="eastAsia"/>
        </w:rPr>
        <w:t>）；</w:t>
      </w:r>
    </w:p>
    <w:p w14:paraId="57614894" w14:textId="77777777" w:rsidR="0011478E" w:rsidRDefault="00000000">
      <w:pPr>
        <w:pStyle w:val="af3"/>
        <w:ind w:firstLine="480"/>
      </w:pPr>
      <w:r>
        <w:rPr>
          <w:rFonts w:hint="eastAsia"/>
        </w:rPr>
        <w:t>（</w:t>
      </w:r>
      <w:r>
        <w:rPr>
          <w:rFonts w:hint="eastAsia"/>
        </w:rPr>
        <w:t>4</w:t>
      </w:r>
      <w:r>
        <w:rPr>
          <w:rFonts w:hint="eastAsia"/>
        </w:rPr>
        <w:t>）《中华人民共和国大气污染防治法》（</w:t>
      </w:r>
      <w:r>
        <w:rPr>
          <w:rFonts w:hint="eastAsia"/>
        </w:rPr>
        <w:t>2018.10.26</w:t>
      </w:r>
      <w:r>
        <w:rPr>
          <w:rFonts w:hint="eastAsia"/>
        </w:rPr>
        <w:t>）；</w:t>
      </w:r>
    </w:p>
    <w:p w14:paraId="4A2A4C4D" w14:textId="77777777" w:rsidR="0011478E" w:rsidRDefault="00000000">
      <w:pPr>
        <w:pStyle w:val="af3"/>
        <w:ind w:firstLine="480"/>
      </w:pPr>
      <w:r>
        <w:rPr>
          <w:rFonts w:hint="eastAsia"/>
        </w:rPr>
        <w:t>（</w:t>
      </w:r>
      <w:r>
        <w:rPr>
          <w:rFonts w:hint="eastAsia"/>
        </w:rPr>
        <w:t>5</w:t>
      </w:r>
      <w:r>
        <w:rPr>
          <w:rFonts w:hint="eastAsia"/>
        </w:rPr>
        <w:t>）《中华人民共和国水污染防治法（第二次修订）》（</w:t>
      </w:r>
      <w:r>
        <w:rPr>
          <w:rFonts w:hint="eastAsia"/>
        </w:rPr>
        <w:t>2018.1.1</w:t>
      </w:r>
      <w:r>
        <w:rPr>
          <w:rFonts w:hint="eastAsia"/>
        </w:rPr>
        <w:t>）；</w:t>
      </w:r>
    </w:p>
    <w:p w14:paraId="53BE0D73" w14:textId="77777777" w:rsidR="0011478E" w:rsidRDefault="00000000">
      <w:pPr>
        <w:pStyle w:val="af3"/>
        <w:ind w:firstLine="480"/>
      </w:pPr>
      <w:r>
        <w:rPr>
          <w:rFonts w:hint="eastAsia"/>
        </w:rPr>
        <w:t>（</w:t>
      </w:r>
      <w:r>
        <w:rPr>
          <w:rFonts w:hint="eastAsia"/>
        </w:rPr>
        <w:t>6</w:t>
      </w:r>
      <w:r>
        <w:rPr>
          <w:rFonts w:hint="eastAsia"/>
        </w:rPr>
        <w:t>）《中华人民共和国土壤污染防治法》（</w:t>
      </w:r>
      <w:r>
        <w:rPr>
          <w:rFonts w:hint="eastAsia"/>
        </w:rPr>
        <w:t>2019.1.1</w:t>
      </w:r>
      <w:r>
        <w:rPr>
          <w:rFonts w:hint="eastAsia"/>
        </w:rPr>
        <w:t>）；</w:t>
      </w:r>
    </w:p>
    <w:p w14:paraId="3D16C8B3" w14:textId="77777777" w:rsidR="0011478E" w:rsidRDefault="00000000">
      <w:pPr>
        <w:pStyle w:val="af3"/>
        <w:ind w:firstLine="480"/>
      </w:pPr>
      <w:r>
        <w:rPr>
          <w:rFonts w:hint="eastAsia"/>
        </w:rPr>
        <w:t>（</w:t>
      </w:r>
      <w:r>
        <w:rPr>
          <w:rFonts w:hint="eastAsia"/>
        </w:rPr>
        <w:t>7</w:t>
      </w:r>
      <w:r>
        <w:rPr>
          <w:rFonts w:hint="eastAsia"/>
        </w:rPr>
        <w:t>）《建设项目危险废物环境影响评价指南》（</w:t>
      </w:r>
      <w:r>
        <w:rPr>
          <w:rFonts w:hint="eastAsia"/>
        </w:rPr>
        <w:t>2017.10.1</w:t>
      </w:r>
      <w:r>
        <w:rPr>
          <w:rFonts w:hint="eastAsia"/>
        </w:rPr>
        <w:t>）；</w:t>
      </w:r>
    </w:p>
    <w:p w14:paraId="2E1E3F4A" w14:textId="77777777" w:rsidR="0011478E" w:rsidRDefault="00000000">
      <w:pPr>
        <w:pStyle w:val="af3"/>
        <w:ind w:firstLine="480"/>
      </w:pPr>
      <w:r>
        <w:rPr>
          <w:rFonts w:hint="eastAsia"/>
        </w:rPr>
        <w:t>（</w:t>
      </w:r>
      <w:r>
        <w:rPr>
          <w:rFonts w:hint="eastAsia"/>
        </w:rPr>
        <w:t>8</w:t>
      </w:r>
      <w:r>
        <w:rPr>
          <w:rFonts w:hint="eastAsia"/>
        </w:rPr>
        <w:t>）《突发环境事件应急预案管理办法》（国办发</w:t>
      </w:r>
      <w:r>
        <w:rPr>
          <w:rFonts w:hint="eastAsia"/>
        </w:rPr>
        <w:t>[2013]101</w:t>
      </w:r>
      <w:r>
        <w:rPr>
          <w:rFonts w:hint="eastAsia"/>
        </w:rPr>
        <w:t>号）；</w:t>
      </w:r>
    </w:p>
    <w:p w14:paraId="596EBF91" w14:textId="77777777" w:rsidR="0011478E" w:rsidRDefault="00000000">
      <w:pPr>
        <w:pStyle w:val="af3"/>
        <w:ind w:firstLine="480"/>
      </w:pPr>
      <w:r>
        <w:rPr>
          <w:rFonts w:hint="eastAsia"/>
        </w:rPr>
        <w:t>（</w:t>
      </w:r>
      <w:r>
        <w:rPr>
          <w:rFonts w:hint="eastAsia"/>
        </w:rPr>
        <w:t>9</w:t>
      </w:r>
      <w:r>
        <w:rPr>
          <w:rFonts w:hint="eastAsia"/>
        </w:rPr>
        <w:t>）《产业结构调整指导目录（</w:t>
      </w:r>
      <w:r>
        <w:rPr>
          <w:rFonts w:hint="eastAsia"/>
        </w:rPr>
        <w:t>2019</w:t>
      </w:r>
      <w:r>
        <w:rPr>
          <w:rFonts w:hint="eastAsia"/>
        </w:rPr>
        <w:t>年本）》（</w:t>
      </w:r>
      <w:r>
        <w:rPr>
          <w:rFonts w:hint="eastAsia"/>
        </w:rPr>
        <w:t>2021</w:t>
      </w:r>
      <w:r>
        <w:rPr>
          <w:rFonts w:hint="eastAsia"/>
        </w:rPr>
        <w:t>年修订）；</w:t>
      </w:r>
    </w:p>
    <w:p w14:paraId="08B7F4AC" w14:textId="77777777" w:rsidR="0011478E" w:rsidRDefault="00000000">
      <w:pPr>
        <w:pStyle w:val="af3"/>
        <w:ind w:firstLine="480"/>
      </w:pPr>
      <w:r>
        <w:rPr>
          <w:rFonts w:hint="eastAsia"/>
        </w:rPr>
        <w:t>（</w:t>
      </w:r>
      <w:r>
        <w:rPr>
          <w:rFonts w:hint="eastAsia"/>
        </w:rPr>
        <w:t>10</w:t>
      </w:r>
      <w:r>
        <w:rPr>
          <w:rFonts w:hint="eastAsia"/>
        </w:rPr>
        <w:t>）《国家危险废物名录》（</w:t>
      </w:r>
      <w:r>
        <w:rPr>
          <w:rFonts w:hint="eastAsia"/>
        </w:rPr>
        <w:t>2021.1.1</w:t>
      </w:r>
      <w:r>
        <w:rPr>
          <w:rFonts w:hint="eastAsia"/>
        </w:rPr>
        <w:t>）；</w:t>
      </w:r>
    </w:p>
    <w:p w14:paraId="1432198B" w14:textId="77777777" w:rsidR="0011478E" w:rsidRDefault="00000000">
      <w:pPr>
        <w:pStyle w:val="af3"/>
        <w:ind w:firstLine="480"/>
      </w:pPr>
      <w:r>
        <w:rPr>
          <w:rFonts w:hint="eastAsia"/>
        </w:rPr>
        <w:t>（</w:t>
      </w:r>
      <w:r>
        <w:rPr>
          <w:rFonts w:hint="eastAsia"/>
        </w:rPr>
        <w:t>11</w:t>
      </w:r>
      <w:r>
        <w:rPr>
          <w:rFonts w:hint="eastAsia"/>
        </w:rPr>
        <w:t>）《关于进一步加强环境影响评价管理防范环境风险的通知》（环发</w:t>
      </w:r>
      <w:r>
        <w:rPr>
          <w:rFonts w:hint="eastAsia"/>
        </w:rPr>
        <w:t>[2012]77</w:t>
      </w:r>
      <w:r>
        <w:rPr>
          <w:rFonts w:hint="eastAsia"/>
        </w:rPr>
        <w:t>号）；</w:t>
      </w:r>
    </w:p>
    <w:p w14:paraId="610A9FAB" w14:textId="77777777" w:rsidR="0011478E" w:rsidRDefault="00000000">
      <w:pPr>
        <w:pStyle w:val="af3"/>
        <w:ind w:firstLine="480"/>
      </w:pPr>
      <w:r>
        <w:rPr>
          <w:rFonts w:hint="eastAsia"/>
        </w:rPr>
        <w:t>（</w:t>
      </w:r>
      <w:r>
        <w:rPr>
          <w:rFonts w:hint="eastAsia"/>
        </w:rPr>
        <w:t>12</w:t>
      </w:r>
      <w:r>
        <w:rPr>
          <w:rFonts w:hint="eastAsia"/>
        </w:rPr>
        <w:t>）《建设项目环境保护管理条例》（</w:t>
      </w:r>
      <w:r>
        <w:rPr>
          <w:rFonts w:hint="eastAsia"/>
        </w:rPr>
        <w:t>2017.10.1</w:t>
      </w:r>
      <w:r>
        <w:rPr>
          <w:rFonts w:hint="eastAsia"/>
        </w:rPr>
        <w:t>）；</w:t>
      </w:r>
    </w:p>
    <w:p w14:paraId="6F9C4978" w14:textId="77777777" w:rsidR="0011478E" w:rsidRDefault="00000000">
      <w:pPr>
        <w:pStyle w:val="af3"/>
        <w:ind w:firstLine="480"/>
      </w:pPr>
      <w:r>
        <w:rPr>
          <w:rFonts w:hint="eastAsia"/>
        </w:rPr>
        <w:t>（</w:t>
      </w:r>
      <w:r>
        <w:rPr>
          <w:rFonts w:hint="eastAsia"/>
        </w:rPr>
        <w:t>13</w:t>
      </w:r>
      <w:r>
        <w:rPr>
          <w:rFonts w:hint="eastAsia"/>
        </w:rPr>
        <w:t>）《吉林省生态环境保护条例》（</w:t>
      </w:r>
      <w:r>
        <w:rPr>
          <w:rFonts w:hint="eastAsia"/>
        </w:rPr>
        <w:t>2021.1.1</w:t>
      </w:r>
      <w:r>
        <w:rPr>
          <w:rFonts w:hint="eastAsia"/>
        </w:rPr>
        <w:t>）；</w:t>
      </w:r>
    </w:p>
    <w:p w14:paraId="59BB8571" w14:textId="77777777" w:rsidR="0011478E" w:rsidRDefault="00000000">
      <w:pPr>
        <w:pStyle w:val="af3"/>
        <w:ind w:firstLine="480"/>
      </w:pPr>
      <w:r>
        <w:rPr>
          <w:rFonts w:hint="eastAsia"/>
        </w:rPr>
        <w:t>（</w:t>
      </w:r>
      <w:r>
        <w:rPr>
          <w:rFonts w:hint="eastAsia"/>
        </w:rPr>
        <w:t>14</w:t>
      </w:r>
      <w:r>
        <w:rPr>
          <w:rFonts w:hint="eastAsia"/>
        </w:rPr>
        <w:t>）《吉林省环保厅转发环保部关于进一步加强环境影响评价管理防范环境风险的通知》（吉环管字</w:t>
      </w:r>
      <w:r>
        <w:rPr>
          <w:rFonts w:hint="eastAsia"/>
        </w:rPr>
        <w:t>[2012]13</w:t>
      </w:r>
      <w:r>
        <w:rPr>
          <w:rFonts w:hint="eastAsia"/>
        </w:rPr>
        <w:t>号）；</w:t>
      </w:r>
    </w:p>
    <w:p w14:paraId="09FB1BD7" w14:textId="77777777" w:rsidR="0011478E" w:rsidRDefault="00000000">
      <w:pPr>
        <w:pStyle w:val="af3"/>
        <w:ind w:firstLine="480"/>
      </w:pPr>
      <w:r>
        <w:rPr>
          <w:rFonts w:hint="eastAsia"/>
        </w:rPr>
        <w:t>（</w:t>
      </w:r>
      <w:r>
        <w:rPr>
          <w:rFonts w:hint="eastAsia"/>
        </w:rPr>
        <w:t>15</w:t>
      </w:r>
      <w:r>
        <w:rPr>
          <w:rFonts w:hint="eastAsia"/>
        </w:rPr>
        <w:t>）《吉林省环保厅转发环保部关于切实加强风险防范严格环境影响评价管理的通知》（吉环管字</w:t>
      </w:r>
      <w:r>
        <w:rPr>
          <w:rFonts w:hint="eastAsia"/>
        </w:rPr>
        <w:t>[2012]14</w:t>
      </w:r>
      <w:r>
        <w:rPr>
          <w:rFonts w:hint="eastAsia"/>
        </w:rPr>
        <w:t>号）。</w:t>
      </w:r>
    </w:p>
    <w:p w14:paraId="0167CE24" w14:textId="77777777" w:rsidR="0011478E" w:rsidRDefault="00000000">
      <w:pPr>
        <w:pStyle w:val="3"/>
        <w:numPr>
          <w:ilvl w:val="0"/>
          <w:numId w:val="0"/>
        </w:numPr>
      </w:pPr>
      <w:bookmarkStart w:id="3" w:name="_Toc148335842"/>
      <w:r>
        <w:rPr>
          <w:rFonts w:hint="eastAsia"/>
        </w:rPr>
        <w:t>1.1.2</w:t>
      </w:r>
      <w:r>
        <w:rPr>
          <w:rFonts w:hint="eastAsia"/>
        </w:rPr>
        <w:t>技术导则依据</w:t>
      </w:r>
      <w:bookmarkEnd w:id="3"/>
    </w:p>
    <w:p w14:paraId="065BF60D" w14:textId="77777777" w:rsidR="0011478E" w:rsidRDefault="00000000">
      <w:pPr>
        <w:pStyle w:val="af3"/>
        <w:ind w:firstLine="480"/>
      </w:pPr>
      <w:r>
        <w:rPr>
          <w:rFonts w:hint="eastAsia"/>
        </w:rPr>
        <w:t>（</w:t>
      </w:r>
      <w:r>
        <w:rPr>
          <w:rFonts w:hint="eastAsia"/>
        </w:rPr>
        <w:t>1</w:t>
      </w:r>
      <w:r>
        <w:rPr>
          <w:rFonts w:hint="eastAsia"/>
        </w:rPr>
        <w:t>）《环境影响评价技术导则</w:t>
      </w:r>
      <w:r>
        <w:rPr>
          <w:rFonts w:hint="eastAsia"/>
        </w:rPr>
        <w:t xml:space="preserve">  </w:t>
      </w:r>
      <w:r>
        <w:rPr>
          <w:rFonts w:hint="eastAsia"/>
        </w:rPr>
        <w:t>总纲》（</w:t>
      </w:r>
      <w:r>
        <w:rPr>
          <w:rFonts w:hint="eastAsia"/>
        </w:rPr>
        <w:t>HJ2.1-2016</w:t>
      </w:r>
      <w:r>
        <w:rPr>
          <w:rFonts w:hint="eastAsia"/>
        </w:rPr>
        <w:t>）；</w:t>
      </w:r>
    </w:p>
    <w:p w14:paraId="10FB0254" w14:textId="77777777" w:rsidR="0011478E" w:rsidRDefault="00000000">
      <w:pPr>
        <w:pStyle w:val="af3"/>
        <w:ind w:firstLine="480"/>
      </w:pPr>
      <w:r>
        <w:rPr>
          <w:rFonts w:hint="eastAsia"/>
        </w:rPr>
        <w:t>（</w:t>
      </w:r>
      <w:r>
        <w:rPr>
          <w:rFonts w:hint="eastAsia"/>
        </w:rPr>
        <w:t>2</w:t>
      </w:r>
      <w:r>
        <w:rPr>
          <w:rFonts w:hint="eastAsia"/>
        </w:rPr>
        <w:t>）《建设项目环境风险评价技术导则》（</w:t>
      </w:r>
      <w:r>
        <w:rPr>
          <w:rFonts w:hint="eastAsia"/>
        </w:rPr>
        <w:t>HJ169-2018</w:t>
      </w:r>
      <w:r>
        <w:rPr>
          <w:rFonts w:hint="eastAsia"/>
        </w:rPr>
        <w:t>）。</w:t>
      </w:r>
    </w:p>
    <w:p w14:paraId="089518EF" w14:textId="1C652166" w:rsidR="0011478E" w:rsidRDefault="00000000">
      <w:pPr>
        <w:pStyle w:val="2"/>
        <w:rPr>
          <w:rFonts w:hint="default"/>
        </w:rPr>
      </w:pPr>
      <w:bookmarkStart w:id="4" w:name="_Toc148335843"/>
      <w:r>
        <w:t>评价原则</w:t>
      </w:r>
      <w:bookmarkEnd w:id="4"/>
    </w:p>
    <w:p w14:paraId="5AEA36CF" w14:textId="77777777" w:rsidR="0011478E" w:rsidRDefault="00000000">
      <w:pPr>
        <w:pStyle w:val="a4"/>
        <w:ind w:firstLine="480"/>
      </w:pPr>
      <w:r>
        <w:rPr>
          <w:rFonts w:hint="eastAsia"/>
        </w:rPr>
        <w:t>环境风险评价应以突发性事故导致的危险物质环境应急损害防控为目标，对建设项目的环境风险进行分析、预测和评估，提出环境风险预防、控制、减缓措施，明确环境风险监控及应急建议要求，为建设项目环境风险防控提供科学依据。</w:t>
      </w:r>
    </w:p>
    <w:p w14:paraId="6645991E" w14:textId="77777777" w:rsidR="0011478E" w:rsidRDefault="00000000">
      <w:pPr>
        <w:pStyle w:val="1"/>
      </w:pPr>
      <w:bookmarkStart w:id="5" w:name="_Toc148335844"/>
      <w:r>
        <w:rPr>
          <w:rFonts w:hint="eastAsia"/>
        </w:rPr>
        <w:lastRenderedPageBreak/>
        <w:t>风险调查</w:t>
      </w:r>
      <w:bookmarkEnd w:id="5"/>
    </w:p>
    <w:p w14:paraId="170FF1DD" w14:textId="77777777" w:rsidR="0011478E" w:rsidRDefault="00000000">
      <w:pPr>
        <w:pStyle w:val="2"/>
        <w:rPr>
          <w:rFonts w:hint="default"/>
        </w:rPr>
      </w:pPr>
      <w:bookmarkStart w:id="6" w:name="_Toc148335845"/>
      <w:r>
        <w:t>风险源调查</w:t>
      </w:r>
      <w:bookmarkEnd w:id="6"/>
    </w:p>
    <w:p w14:paraId="59BE5638" w14:textId="77777777" w:rsidR="0011478E" w:rsidRDefault="00000000">
      <w:pPr>
        <w:ind w:firstLine="480"/>
      </w:pPr>
      <w:r>
        <w:rPr>
          <w:rFonts w:hint="eastAsia"/>
        </w:rPr>
        <w:t>本项目环境风险源主要为轻烃气体和天然气在储存过程中可能对周围环境造成的环境风险，天然气的主要成分为</w:t>
      </w:r>
      <w:r>
        <w:rPr>
          <w:rFonts w:hint="eastAsia"/>
          <w:szCs w:val="21"/>
        </w:rPr>
        <w:t>甲烷、乙烷、丙烷、丁烷，轻烃的主要成分为戊烷、乙烷、丙烷、丙烯、丁烷、丁烯</w:t>
      </w:r>
      <w:r>
        <w:rPr>
          <w:rFonts w:hint="eastAsia"/>
          <w:sz w:val="21"/>
          <w:szCs w:val="21"/>
        </w:rPr>
        <w:t>，</w:t>
      </w:r>
      <w:r>
        <w:rPr>
          <w:rFonts w:hint="eastAsia"/>
        </w:rPr>
        <w:t>主要分布于储存单元。风险物质危险性见下表。</w:t>
      </w:r>
    </w:p>
    <w:p w14:paraId="75FE7F40" w14:textId="38A3953B" w:rsidR="0011478E" w:rsidRDefault="00C05F16">
      <w:pPr>
        <w:pStyle w:val="a"/>
      </w:pPr>
      <w:r>
        <w:rPr>
          <w:rFonts w:hint="eastAsia"/>
        </w:rPr>
        <w:t>甲烷</w:t>
      </w:r>
      <w:r>
        <w:t>危险性识别一览表</w:t>
      </w:r>
    </w:p>
    <w:tbl>
      <w:tblPr>
        <w:tblStyle w:val="5"/>
        <w:tblW w:w="5000" w:type="pct"/>
        <w:tblLook w:val="04A0" w:firstRow="1" w:lastRow="0" w:firstColumn="1" w:lastColumn="0" w:noHBand="0" w:noVBand="1"/>
      </w:tblPr>
      <w:tblGrid>
        <w:gridCol w:w="1243"/>
        <w:gridCol w:w="2949"/>
        <w:gridCol w:w="1112"/>
        <w:gridCol w:w="3510"/>
      </w:tblGrid>
      <w:tr w:rsidR="0011478E" w14:paraId="2BF1F68A" w14:textId="77777777">
        <w:trPr>
          <w:cnfStyle w:val="100000000000" w:firstRow="1" w:lastRow="0" w:firstColumn="0" w:lastColumn="0" w:oddVBand="0" w:evenVBand="0" w:oddHBand="0"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705" w:type="pct"/>
          </w:tcPr>
          <w:p w14:paraId="17AAB65F" w14:textId="77777777" w:rsidR="0011478E" w:rsidRDefault="00000000">
            <w:pPr>
              <w:pStyle w:val="af6"/>
              <w:rPr>
                <w:b w:val="0"/>
              </w:rPr>
            </w:pPr>
            <w:r>
              <w:t>国标编号</w:t>
            </w:r>
          </w:p>
        </w:tc>
        <w:tc>
          <w:tcPr>
            <w:tcW w:w="1673" w:type="pct"/>
          </w:tcPr>
          <w:p w14:paraId="0B2318B5" w14:textId="77777777" w:rsidR="0011478E" w:rsidRDefault="00000000">
            <w:pPr>
              <w:pStyle w:val="af6"/>
              <w:cnfStyle w:val="100000000000" w:firstRow="1" w:lastRow="0" w:firstColumn="0" w:lastColumn="0" w:oddVBand="0" w:evenVBand="0" w:oddHBand="0" w:evenHBand="0" w:firstRowFirstColumn="0" w:firstRowLastColumn="0" w:lastRowFirstColumn="0" w:lastRowLastColumn="0"/>
              <w:rPr>
                <w:b w:val="0"/>
              </w:rPr>
            </w:pPr>
            <w:r>
              <w:t>21007</w:t>
            </w:r>
          </w:p>
        </w:tc>
        <w:tc>
          <w:tcPr>
            <w:tcW w:w="631" w:type="pct"/>
          </w:tcPr>
          <w:p w14:paraId="5C778216" w14:textId="77777777" w:rsidR="0011478E" w:rsidRDefault="00000000">
            <w:pPr>
              <w:pStyle w:val="af6"/>
              <w:cnfStyle w:val="100000000000" w:firstRow="1" w:lastRow="0" w:firstColumn="0" w:lastColumn="0" w:oddVBand="0" w:evenVBand="0" w:oddHBand="0" w:evenHBand="0" w:firstRowFirstColumn="0" w:firstRowLastColumn="0" w:lastRowFirstColumn="0" w:lastRowLastColumn="0"/>
              <w:rPr>
                <w:b w:val="0"/>
              </w:rPr>
            </w:pPr>
            <w:r>
              <w:t>CAS</w:t>
            </w:r>
            <w:r>
              <w:t>号</w:t>
            </w:r>
          </w:p>
        </w:tc>
        <w:tc>
          <w:tcPr>
            <w:tcW w:w="1991" w:type="pct"/>
          </w:tcPr>
          <w:p w14:paraId="6FC677E1" w14:textId="77777777" w:rsidR="0011478E" w:rsidRDefault="00000000">
            <w:pPr>
              <w:pStyle w:val="af6"/>
              <w:cnfStyle w:val="100000000000" w:firstRow="1" w:lastRow="0" w:firstColumn="0" w:lastColumn="0" w:oddVBand="0" w:evenVBand="0" w:oddHBand="0" w:evenHBand="0" w:firstRowFirstColumn="0" w:firstRowLastColumn="0" w:lastRowFirstColumn="0" w:lastRowLastColumn="0"/>
              <w:rPr>
                <w:b w:val="0"/>
              </w:rPr>
            </w:pPr>
            <w:r>
              <w:t>74-82-8</w:t>
            </w:r>
          </w:p>
        </w:tc>
      </w:tr>
      <w:tr w:rsidR="0011478E" w14:paraId="31EF7C82"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7C8BD316" w14:textId="77777777" w:rsidR="0011478E" w:rsidRDefault="00000000">
            <w:pPr>
              <w:pStyle w:val="af6"/>
              <w:rPr>
                <w:b w:val="0"/>
              </w:rPr>
            </w:pPr>
            <w:r>
              <w:t>分子式</w:t>
            </w:r>
          </w:p>
        </w:tc>
        <w:tc>
          <w:tcPr>
            <w:tcW w:w="1673" w:type="pct"/>
          </w:tcPr>
          <w:p w14:paraId="1B2DF3B9"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CH</w:t>
            </w:r>
            <w:r w:rsidRPr="00C05F16">
              <w:rPr>
                <w:vertAlign w:val="subscript"/>
              </w:rPr>
              <w:t>4</w:t>
            </w:r>
          </w:p>
        </w:tc>
        <w:tc>
          <w:tcPr>
            <w:tcW w:w="631" w:type="pct"/>
          </w:tcPr>
          <w:p w14:paraId="09B50E1C"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中文名称</w:t>
            </w:r>
          </w:p>
        </w:tc>
        <w:tc>
          <w:tcPr>
            <w:tcW w:w="1991" w:type="pct"/>
          </w:tcPr>
          <w:p w14:paraId="01EB10C8"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甲烷</w:t>
            </w:r>
          </w:p>
        </w:tc>
      </w:tr>
      <w:tr w:rsidR="0011478E" w14:paraId="56DA5543"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4B885561" w14:textId="77777777" w:rsidR="0011478E" w:rsidRDefault="00000000">
            <w:pPr>
              <w:pStyle w:val="af6"/>
              <w:rPr>
                <w:b w:val="0"/>
              </w:rPr>
            </w:pPr>
            <w:r>
              <w:t>外观性状</w:t>
            </w:r>
          </w:p>
        </w:tc>
        <w:tc>
          <w:tcPr>
            <w:tcW w:w="1673" w:type="pct"/>
          </w:tcPr>
          <w:p w14:paraId="48404606"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无色无臭气体</w:t>
            </w:r>
          </w:p>
        </w:tc>
        <w:tc>
          <w:tcPr>
            <w:tcW w:w="631" w:type="pct"/>
          </w:tcPr>
          <w:p w14:paraId="64CB4193"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分子量</w:t>
            </w:r>
          </w:p>
        </w:tc>
        <w:tc>
          <w:tcPr>
            <w:tcW w:w="1991" w:type="pct"/>
          </w:tcPr>
          <w:p w14:paraId="649F85BB"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16.04</w:t>
            </w:r>
          </w:p>
        </w:tc>
      </w:tr>
      <w:tr w:rsidR="0011478E" w14:paraId="2849CBBF"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1105CE9F" w14:textId="77777777" w:rsidR="0011478E" w:rsidRDefault="00000000">
            <w:pPr>
              <w:pStyle w:val="af6"/>
              <w:rPr>
                <w:b w:val="0"/>
              </w:rPr>
            </w:pPr>
            <w:r>
              <w:t>熔点</w:t>
            </w:r>
          </w:p>
        </w:tc>
        <w:tc>
          <w:tcPr>
            <w:tcW w:w="1673" w:type="pct"/>
          </w:tcPr>
          <w:p w14:paraId="26D47717"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 xml:space="preserve">-182.5°C  </w:t>
            </w:r>
            <w:r>
              <w:t>沸点：</w:t>
            </w:r>
            <w:r>
              <w:t>-161.5°C</w:t>
            </w:r>
          </w:p>
        </w:tc>
        <w:tc>
          <w:tcPr>
            <w:tcW w:w="631" w:type="pct"/>
          </w:tcPr>
          <w:p w14:paraId="3FE97237"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蒸汽压</w:t>
            </w:r>
          </w:p>
        </w:tc>
        <w:tc>
          <w:tcPr>
            <w:tcW w:w="1991" w:type="pct"/>
          </w:tcPr>
          <w:p w14:paraId="79CF7F0B"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53.32kPa</w:t>
            </w:r>
            <w:r>
              <w:t>（</w:t>
            </w:r>
            <w:r>
              <w:t>-168.8°C</w:t>
            </w:r>
            <w:r>
              <w:t>）</w:t>
            </w:r>
          </w:p>
        </w:tc>
      </w:tr>
      <w:tr w:rsidR="0011478E" w14:paraId="314C6769"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321A36E1" w14:textId="77777777" w:rsidR="0011478E" w:rsidRDefault="00000000">
            <w:pPr>
              <w:pStyle w:val="af6"/>
              <w:rPr>
                <w:b w:val="0"/>
              </w:rPr>
            </w:pPr>
            <w:r>
              <w:t>闪</w:t>
            </w:r>
            <w:r>
              <w:t xml:space="preserve">  </w:t>
            </w:r>
            <w:r>
              <w:t>点</w:t>
            </w:r>
          </w:p>
        </w:tc>
        <w:tc>
          <w:tcPr>
            <w:tcW w:w="1673" w:type="pct"/>
          </w:tcPr>
          <w:p w14:paraId="32B81D12"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-188°C</w:t>
            </w:r>
          </w:p>
        </w:tc>
        <w:tc>
          <w:tcPr>
            <w:tcW w:w="631" w:type="pct"/>
          </w:tcPr>
          <w:p w14:paraId="5C401261"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燃烧热</w:t>
            </w:r>
          </w:p>
        </w:tc>
        <w:tc>
          <w:tcPr>
            <w:tcW w:w="1991" w:type="pct"/>
          </w:tcPr>
          <w:p w14:paraId="210E0116"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890.31KJ/mol</w:t>
            </w:r>
          </w:p>
        </w:tc>
      </w:tr>
      <w:tr w:rsidR="0011478E" w14:paraId="30D7D871"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5B27E662" w14:textId="77777777" w:rsidR="0011478E" w:rsidRDefault="00000000">
            <w:pPr>
              <w:pStyle w:val="af6"/>
              <w:rPr>
                <w:b w:val="0"/>
              </w:rPr>
            </w:pPr>
            <w:r>
              <w:t>相对密度</w:t>
            </w:r>
          </w:p>
        </w:tc>
        <w:tc>
          <w:tcPr>
            <w:tcW w:w="1673" w:type="pct"/>
          </w:tcPr>
          <w:p w14:paraId="24BE2322"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w:t>
            </w:r>
            <w:r>
              <w:t>水</w:t>
            </w:r>
            <w:r>
              <w:t>=1)0.42(-164℃)</w:t>
            </w:r>
          </w:p>
        </w:tc>
        <w:tc>
          <w:tcPr>
            <w:tcW w:w="631" w:type="pct"/>
          </w:tcPr>
          <w:p w14:paraId="2D56878D"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溶解性</w:t>
            </w:r>
          </w:p>
        </w:tc>
        <w:tc>
          <w:tcPr>
            <w:tcW w:w="1991" w:type="pct"/>
          </w:tcPr>
          <w:p w14:paraId="6B9AE88A"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微溶于水，溶于乙醇、乙醚</w:t>
            </w:r>
          </w:p>
        </w:tc>
      </w:tr>
      <w:tr w:rsidR="0011478E" w14:paraId="1B43E2F4"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63972683" w14:textId="77777777" w:rsidR="0011478E" w:rsidRDefault="00000000">
            <w:pPr>
              <w:pStyle w:val="af6"/>
              <w:rPr>
                <w:b w:val="0"/>
              </w:rPr>
            </w:pPr>
            <w:r>
              <w:t>爆炸极限</w:t>
            </w:r>
          </w:p>
        </w:tc>
        <w:tc>
          <w:tcPr>
            <w:tcW w:w="1673" w:type="pct"/>
          </w:tcPr>
          <w:p w14:paraId="38AD6A06"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5.3</w:t>
            </w:r>
            <w:r>
              <w:t>～</w:t>
            </w:r>
            <w:r>
              <w:t>15</w:t>
            </w:r>
            <w:r>
              <w:t>（</w:t>
            </w:r>
            <w:r>
              <w:t>v/v</w:t>
            </w:r>
            <w:r>
              <w:t>，％）</w:t>
            </w:r>
          </w:p>
        </w:tc>
        <w:tc>
          <w:tcPr>
            <w:tcW w:w="631" w:type="pct"/>
          </w:tcPr>
          <w:p w14:paraId="6FC93A60"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稳定性</w:t>
            </w:r>
          </w:p>
        </w:tc>
        <w:tc>
          <w:tcPr>
            <w:tcW w:w="1991" w:type="pct"/>
          </w:tcPr>
          <w:p w14:paraId="15D158AF"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稳定</w:t>
            </w:r>
          </w:p>
        </w:tc>
      </w:tr>
      <w:tr w:rsidR="0011478E" w14:paraId="08133CBD"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16667905" w14:textId="77777777" w:rsidR="0011478E" w:rsidRDefault="00000000">
            <w:pPr>
              <w:pStyle w:val="af6"/>
              <w:rPr>
                <w:b w:val="0"/>
              </w:rPr>
            </w:pPr>
            <w:r>
              <w:t>危险性类别</w:t>
            </w:r>
          </w:p>
        </w:tc>
        <w:tc>
          <w:tcPr>
            <w:tcW w:w="1673" w:type="pct"/>
          </w:tcPr>
          <w:p w14:paraId="743D6824"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第</w:t>
            </w:r>
            <w:r>
              <w:t>2.1</w:t>
            </w:r>
            <w:r>
              <w:t>类</w:t>
            </w:r>
            <w:r>
              <w:t xml:space="preserve">  </w:t>
            </w:r>
            <w:r>
              <w:t>易燃气体</w:t>
            </w:r>
          </w:p>
        </w:tc>
        <w:tc>
          <w:tcPr>
            <w:tcW w:w="631" w:type="pct"/>
          </w:tcPr>
          <w:p w14:paraId="72D1172C"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危险类别</w:t>
            </w:r>
          </w:p>
        </w:tc>
        <w:tc>
          <w:tcPr>
            <w:tcW w:w="1991" w:type="pct"/>
          </w:tcPr>
          <w:p w14:paraId="5A72FAFA"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甲</w:t>
            </w:r>
          </w:p>
        </w:tc>
      </w:tr>
      <w:tr w:rsidR="0011478E" w14:paraId="6AA8F776"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650DD20F" w14:textId="77777777" w:rsidR="0011478E" w:rsidRDefault="00000000">
            <w:pPr>
              <w:pStyle w:val="af6"/>
              <w:rPr>
                <w:b w:val="0"/>
              </w:rPr>
            </w:pPr>
            <w:r>
              <w:t>侵入途径</w:t>
            </w:r>
          </w:p>
        </w:tc>
        <w:tc>
          <w:tcPr>
            <w:tcW w:w="4295" w:type="pct"/>
            <w:gridSpan w:val="3"/>
          </w:tcPr>
          <w:p w14:paraId="5E407A84"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吸入</w:t>
            </w:r>
          </w:p>
        </w:tc>
      </w:tr>
      <w:tr w:rsidR="0011478E" w14:paraId="7FDCF0A6"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6F2A5E14" w14:textId="77777777" w:rsidR="0011478E" w:rsidRDefault="00000000">
            <w:pPr>
              <w:pStyle w:val="af6"/>
              <w:rPr>
                <w:b w:val="0"/>
              </w:rPr>
            </w:pPr>
            <w:r>
              <w:t>危险特性</w:t>
            </w:r>
          </w:p>
        </w:tc>
        <w:tc>
          <w:tcPr>
            <w:tcW w:w="4295" w:type="pct"/>
            <w:gridSpan w:val="3"/>
          </w:tcPr>
          <w:p w14:paraId="47681AE7"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rPr>
                <w:rFonts w:hint="default"/>
              </w:rPr>
              <w:t>易燃，与空气混合可形成爆炸性混合物。遇明火、热源有燃烧爆炸危险。与五氧化溴、氯气、次氯酸及其他强氧化剂接触剧烈反应。</w:t>
            </w:r>
          </w:p>
        </w:tc>
      </w:tr>
      <w:tr w:rsidR="0011478E" w14:paraId="5E75EEC9"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5A08FD40" w14:textId="77777777" w:rsidR="0011478E" w:rsidRDefault="00000000">
            <w:pPr>
              <w:pStyle w:val="af6"/>
              <w:rPr>
                <w:b w:val="0"/>
              </w:rPr>
            </w:pPr>
            <w:r>
              <w:t>燃烧产物</w:t>
            </w:r>
          </w:p>
        </w:tc>
        <w:tc>
          <w:tcPr>
            <w:tcW w:w="4295" w:type="pct"/>
            <w:gridSpan w:val="3"/>
          </w:tcPr>
          <w:p w14:paraId="25E85E49"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rPr>
                <w:rFonts w:hint="default"/>
              </w:rPr>
              <w:t>碳（极不完全燃烧）、一氧化碳（不完全燃烧）、二氧化碳和水</w:t>
            </w:r>
            <w:r>
              <w:rPr>
                <w:rFonts w:hint="default"/>
              </w:rPr>
              <w:t>(</w:t>
            </w:r>
            <w:r>
              <w:rPr>
                <w:rFonts w:hint="default"/>
              </w:rPr>
              <w:t>完全燃烧</w:t>
            </w:r>
            <w:r>
              <w:rPr>
                <w:rFonts w:hint="default"/>
              </w:rPr>
              <w:t>)</w:t>
            </w:r>
            <w:r>
              <w:rPr>
                <w:rFonts w:hint="default"/>
              </w:rPr>
              <w:t>。</w:t>
            </w:r>
          </w:p>
        </w:tc>
      </w:tr>
      <w:tr w:rsidR="0011478E" w14:paraId="78D43923"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6D566DCF" w14:textId="77777777" w:rsidR="0011478E" w:rsidRDefault="00000000">
            <w:pPr>
              <w:pStyle w:val="af6"/>
              <w:rPr>
                <w:b w:val="0"/>
              </w:rPr>
            </w:pPr>
            <w:r>
              <w:t>毒性</w:t>
            </w:r>
          </w:p>
        </w:tc>
        <w:tc>
          <w:tcPr>
            <w:tcW w:w="4295" w:type="pct"/>
            <w:gridSpan w:val="3"/>
          </w:tcPr>
          <w:p w14:paraId="27BF8168"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rPr>
                <w:rFonts w:hint="default"/>
              </w:rPr>
              <w:t>甲烷对人基本无毒，但浓度过高时，使空气中氧含量明显降低，使人窒息。当空气中甲烷达</w:t>
            </w:r>
            <w:r>
              <w:rPr>
                <w:rFonts w:hint="default"/>
              </w:rPr>
              <w:t>25%-30%</w:t>
            </w:r>
            <w:r>
              <w:rPr>
                <w:rFonts w:hint="default"/>
              </w:rPr>
              <w:t>时，可引起头痛、头晕、乏力、注意力不集中、呼吸和心跳加速、共济失调。若不及时远离，可致窒息死亡。皮肤接触液化的甲烷，可致冻伤。</w:t>
            </w:r>
          </w:p>
        </w:tc>
      </w:tr>
      <w:tr w:rsidR="0011478E" w14:paraId="1D0CF8D1"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00A0E310" w14:textId="77777777" w:rsidR="0011478E" w:rsidRDefault="00000000">
            <w:pPr>
              <w:pStyle w:val="af6"/>
              <w:rPr>
                <w:b w:val="0"/>
              </w:rPr>
            </w:pPr>
            <w:r>
              <w:t>毒理学资料及环境行为</w:t>
            </w:r>
          </w:p>
        </w:tc>
        <w:tc>
          <w:tcPr>
            <w:tcW w:w="4295" w:type="pct"/>
            <w:gridSpan w:val="3"/>
          </w:tcPr>
          <w:p w14:paraId="37338D4B"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rPr>
                <w:rFonts w:hint="default"/>
              </w:rPr>
              <w:t>毒性：属微毒类。允许气体安全地扩散到大气中或当作燃料使用。有单纯性窒息</w:t>
            </w:r>
            <w:r>
              <w:rPr>
                <w:rFonts w:hint="default"/>
              </w:rPr>
              <w:t xml:space="preserve">  </w:t>
            </w:r>
            <w:r>
              <w:rPr>
                <w:rFonts w:hint="default"/>
              </w:rPr>
              <w:t>作用，在高浓度时因缺氧窒息而引起中毒。空气中达到</w:t>
            </w:r>
            <w:r>
              <w:rPr>
                <w:rFonts w:hint="default"/>
              </w:rPr>
              <w:t>25</w:t>
            </w:r>
            <w:r>
              <w:rPr>
                <w:rFonts w:hint="default"/>
              </w:rPr>
              <w:t>～</w:t>
            </w:r>
            <w:r>
              <w:rPr>
                <w:rFonts w:hint="default"/>
              </w:rPr>
              <w:t>30%</w:t>
            </w:r>
            <w:r>
              <w:rPr>
                <w:rFonts w:hint="default"/>
              </w:rPr>
              <w:t>出现头昏、呼吸加速、运动失调。</w:t>
            </w:r>
            <w:r>
              <w:rPr>
                <w:rFonts w:hint="default"/>
              </w:rPr>
              <w:t xml:space="preserve"> </w:t>
            </w:r>
          </w:p>
          <w:p w14:paraId="4FC03DBA"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rPr>
                <w:rFonts w:hint="default"/>
              </w:rPr>
              <w:t>急性毒性：小鼠吸入</w:t>
            </w:r>
            <w:r>
              <w:rPr>
                <w:rFonts w:hint="default"/>
              </w:rPr>
              <w:t>42%</w:t>
            </w:r>
            <w:r>
              <w:rPr>
                <w:rFonts w:hint="default"/>
              </w:rPr>
              <w:t>浓度</w:t>
            </w:r>
            <w:r>
              <w:rPr>
                <w:rFonts w:hint="default"/>
              </w:rPr>
              <w:t>×60</w:t>
            </w:r>
            <w:r>
              <w:rPr>
                <w:rFonts w:hint="default"/>
              </w:rPr>
              <w:t>分钟，麻醉作用；兔吸入</w:t>
            </w:r>
            <w:r>
              <w:rPr>
                <w:rFonts w:hint="default"/>
              </w:rPr>
              <w:t>42%</w:t>
            </w:r>
            <w:r>
              <w:rPr>
                <w:rFonts w:hint="default"/>
              </w:rPr>
              <w:t>浓度</w:t>
            </w:r>
            <w:r>
              <w:rPr>
                <w:rFonts w:hint="default"/>
              </w:rPr>
              <w:t>×60</w:t>
            </w:r>
            <w:r>
              <w:rPr>
                <w:rFonts w:hint="default"/>
              </w:rPr>
              <w:t>分钟，麻醉作用。</w:t>
            </w:r>
          </w:p>
        </w:tc>
      </w:tr>
    </w:tbl>
    <w:p w14:paraId="15B22127" w14:textId="77777777" w:rsidR="0011478E" w:rsidRDefault="00000000">
      <w:pPr>
        <w:pStyle w:val="a"/>
      </w:pPr>
      <w:r>
        <w:rPr>
          <w:rFonts w:hint="eastAsia"/>
        </w:rPr>
        <w:t>戊烷</w:t>
      </w:r>
      <w:r>
        <w:t>危险性识别一览表</w:t>
      </w:r>
    </w:p>
    <w:tbl>
      <w:tblPr>
        <w:tblStyle w:val="5"/>
        <w:tblW w:w="5000" w:type="pct"/>
        <w:tblLook w:val="04A0" w:firstRow="1" w:lastRow="0" w:firstColumn="1" w:lastColumn="0" w:noHBand="0" w:noVBand="1"/>
      </w:tblPr>
      <w:tblGrid>
        <w:gridCol w:w="1243"/>
        <w:gridCol w:w="3436"/>
        <w:gridCol w:w="1632"/>
        <w:gridCol w:w="2503"/>
      </w:tblGrid>
      <w:tr w:rsidR="0011478E" w14:paraId="761A4C92" w14:textId="77777777">
        <w:trPr>
          <w:cnfStyle w:val="100000000000" w:firstRow="1" w:lastRow="0" w:firstColumn="0" w:lastColumn="0" w:oddVBand="0" w:evenVBand="0" w:oddHBand="0"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705" w:type="pct"/>
          </w:tcPr>
          <w:p w14:paraId="6DAE839F" w14:textId="77777777" w:rsidR="0011478E" w:rsidRDefault="00000000">
            <w:pPr>
              <w:pStyle w:val="af6"/>
              <w:rPr>
                <w:b w:val="0"/>
              </w:rPr>
            </w:pPr>
            <w:r>
              <w:t>中文名称</w:t>
            </w:r>
          </w:p>
        </w:tc>
        <w:tc>
          <w:tcPr>
            <w:tcW w:w="1949" w:type="pct"/>
          </w:tcPr>
          <w:p w14:paraId="5AFC5C47" w14:textId="77777777" w:rsidR="0011478E" w:rsidRDefault="00000000">
            <w:pPr>
              <w:pStyle w:val="af6"/>
              <w:cnfStyle w:val="100000000000" w:firstRow="1" w:lastRow="0" w:firstColumn="0" w:lastColumn="0" w:oddVBand="0" w:evenVBand="0" w:oddHBand="0" w:evenHBand="0" w:firstRowFirstColumn="0" w:firstRowLastColumn="0" w:lastRowFirstColumn="0" w:lastRowLastColumn="0"/>
              <w:rPr>
                <w:b w:val="0"/>
              </w:rPr>
            </w:pPr>
            <w:r>
              <w:rPr>
                <w:rFonts w:hint="eastAsia"/>
              </w:rPr>
              <w:t>正戊烷</w:t>
            </w:r>
          </w:p>
        </w:tc>
        <w:tc>
          <w:tcPr>
            <w:tcW w:w="926" w:type="pct"/>
          </w:tcPr>
          <w:p w14:paraId="1E6CF0D4" w14:textId="77777777" w:rsidR="0011478E" w:rsidRDefault="00000000">
            <w:pPr>
              <w:pStyle w:val="af6"/>
              <w:cnfStyle w:val="100000000000" w:firstRow="1" w:lastRow="0" w:firstColumn="0" w:lastColumn="0" w:oddVBand="0" w:evenVBand="0" w:oddHBand="0" w:evenHBand="0" w:firstRowFirstColumn="0" w:firstRowLastColumn="0" w:lastRowFirstColumn="0" w:lastRowLastColumn="0"/>
              <w:rPr>
                <w:b w:val="0"/>
              </w:rPr>
            </w:pPr>
            <w:r>
              <w:t>国标编号</w:t>
            </w:r>
          </w:p>
        </w:tc>
        <w:tc>
          <w:tcPr>
            <w:tcW w:w="1420" w:type="pct"/>
          </w:tcPr>
          <w:p w14:paraId="545FB11B" w14:textId="77777777" w:rsidR="0011478E" w:rsidRDefault="00000000">
            <w:pPr>
              <w:pStyle w:val="af6"/>
              <w:cnfStyle w:val="100000000000" w:firstRow="1" w:lastRow="0" w:firstColumn="0" w:lastColumn="0" w:oddVBand="0" w:evenVBand="0" w:oddHBand="0" w:evenHBand="0" w:firstRowFirstColumn="0" w:firstRowLastColumn="0" w:lastRowFirstColumn="0" w:lastRowLastColumn="0"/>
              <w:rPr>
                <w:b w:val="0"/>
              </w:rPr>
            </w:pPr>
            <w:r>
              <w:rPr>
                <w:rFonts w:hint="eastAsia"/>
              </w:rPr>
              <w:t>1265</w:t>
            </w:r>
          </w:p>
        </w:tc>
      </w:tr>
      <w:tr w:rsidR="0011478E" w14:paraId="5DDEEE0D"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69F86F3A" w14:textId="77777777" w:rsidR="0011478E" w:rsidRDefault="00000000">
            <w:pPr>
              <w:pStyle w:val="af6"/>
              <w:rPr>
                <w:b w:val="0"/>
              </w:rPr>
            </w:pPr>
            <w:r>
              <w:t>分子式</w:t>
            </w:r>
          </w:p>
        </w:tc>
        <w:tc>
          <w:tcPr>
            <w:tcW w:w="1949" w:type="pct"/>
          </w:tcPr>
          <w:p w14:paraId="7ACFFD60"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rPr>
                <w:lang w:eastAsia="en-US"/>
              </w:rPr>
              <w:t>C</w:t>
            </w:r>
            <w:r>
              <w:rPr>
                <w:vertAlign w:val="subscript"/>
                <w:lang w:eastAsia="en-US"/>
              </w:rPr>
              <w:t>5</w:t>
            </w:r>
            <w:r>
              <w:rPr>
                <w:lang w:eastAsia="en-US"/>
              </w:rPr>
              <w:t>H</w:t>
            </w:r>
            <w:r>
              <w:rPr>
                <w:vertAlign w:val="subscript"/>
                <w:lang w:eastAsia="en-US"/>
              </w:rPr>
              <w:t>12</w:t>
            </w:r>
          </w:p>
        </w:tc>
        <w:tc>
          <w:tcPr>
            <w:tcW w:w="926" w:type="pct"/>
          </w:tcPr>
          <w:p w14:paraId="18384F01"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CAS</w:t>
            </w:r>
            <w:r>
              <w:t>号</w:t>
            </w:r>
          </w:p>
        </w:tc>
        <w:tc>
          <w:tcPr>
            <w:tcW w:w="1420" w:type="pct"/>
          </w:tcPr>
          <w:p w14:paraId="433B880B"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rPr>
                <w:lang w:eastAsia="en-US"/>
              </w:rPr>
            </w:pPr>
            <w:r>
              <w:rPr>
                <w:lang w:eastAsia="en-US"/>
              </w:rPr>
              <w:t>109-66-0</w:t>
            </w:r>
          </w:p>
        </w:tc>
      </w:tr>
      <w:tr w:rsidR="0011478E" w14:paraId="5995866F"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4C5F63AE" w14:textId="77777777" w:rsidR="0011478E" w:rsidRDefault="00000000">
            <w:pPr>
              <w:pStyle w:val="af6"/>
              <w:rPr>
                <w:b w:val="0"/>
              </w:rPr>
            </w:pPr>
            <w:r>
              <w:t>分子量</w:t>
            </w:r>
          </w:p>
        </w:tc>
        <w:tc>
          <w:tcPr>
            <w:tcW w:w="1949" w:type="pct"/>
          </w:tcPr>
          <w:p w14:paraId="027FE6D4"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rPr>
                <w:rFonts w:hint="eastAsia"/>
              </w:rPr>
              <w:t>72.15</w:t>
            </w:r>
          </w:p>
        </w:tc>
        <w:tc>
          <w:tcPr>
            <w:tcW w:w="926" w:type="pct"/>
          </w:tcPr>
          <w:p w14:paraId="7FC6F39B"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rPr>
                <w:rFonts w:hint="eastAsia"/>
              </w:rPr>
              <w:t>危险货物编号</w:t>
            </w:r>
          </w:p>
        </w:tc>
        <w:tc>
          <w:tcPr>
            <w:tcW w:w="1420" w:type="pct"/>
          </w:tcPr>
          <w:p w14:paraId="0E7C820B"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rPr>
                <w:rFonts w:hint="eastAsia"/>
              </w:rPr>
              <w:t>31002</w:t>
            </w:r>
          </w:p>
        </w:tc>
      </w:tr>
      <w:tr w:rsidR="0011478E" w14:paraId="64DEDE60"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58533121" w14:textId="77777777" w:rsidR="0011478E" w:rsidRDefault="00000000">
            <w:pPr>
              <w:pStyle w:val="af6"/>
              <w:rPr>
                <w:b w:val="0"/>
              </w:rPr>
            </w:pPr>
            <w:r>
              <w:t>外观性状</w:t>
            </w:r>
          </w:p>
        </w:tc>
        <w:tc>
          <w:tcPr>
            <w:tcW w:w="1949" w:type="pct"/>
          </w:tcPr>
          <w:p w14:paraId="0A90B2E8"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无色液体，有微弱的薄荷香味。</w:t>
            </w:r>
          </w:p>
        </w:tc>
        <w:tc>
          <w:tcPr>
            <w:tcW w:w="926" w:type="pct"/>
          </w:tcPr>
          <w:p w14:paraId="6C2C21AE"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蒸汽压</w:t>
            </w:r>
          </w:p>
        </w:tc>
        <w:tc>
          <w:tcPr>
            <w:tcW w:w="1420" w:type="pct"/>
          </w:tcPr>
          <w:p w14:paraId="74150146"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rPr>
                <w:lang w:eastAsia="en-US"/>
              </w:rPr>
            </w:pPr>
            <w:r>
              <w:rPr>
                <w:rFonts w:hint="eastAsia"/>
                <w:lang w:eastAsia="en-US"/>
              </w:rPr>
              <w:t>53.32(18.5</w:t>
            </w:r>
            <w:r>
              <w:rPr>
                <w:rFonts w:hint="eastAsia"/>
                <w:lang w:eastAsia="en-US"/>
              </w:rPr>
              <w:t>℃</w:t>
            </w:r>
            <w:r>
              <w:rPr>
                <w:rFonts w:hint="eastAsia"/>
                <w:lang w:eastAsia="en-US"/>
              </w:rPr>
              <w:t>)</w:t>
            </w:r>
          </w:p>
        </w:tc>
      </w:tr>
      <w:tr w:rsidR="0011478E" w14:paraId="4EF13DAC"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55060422" w14:textId="77777777" w:rsidR="0011478E" w:rsidRDefault="00000000">
            <w:pPr>
              <w:pStyle w:val="af6"/>
              <w:rPr>
                <w:b w:val="0"/>
              </w:rPr>
            </w:pPr>
            <w:r>
              <w:t>熔点</w:t>
            </w:r>
            <w:r>
              <w:rPr>
                <w:rFonts w:hint="eastAsia"/>
                <w:lang w:eastAsia="en-US"/>
              </w:rPr>
              <w:t>℃</w:t>
            </w:r>
          </w:p>
        </w:tc>
        <w:tc>
          <w:tcPr>
            <w:tcW w:w="1949" w:type="pct"/>
          </w:tcPr>
          <w:p w14:paraId="62D95E79"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rPr>
                <w:rFonts w:hint="eastAsia"/>
              </w:rPr>
              <w:t>-129.8</w:t>
            </w:r>
          </w:p>
        </w:tc>
        <w:tc>
          <w:tcPr>
            <w:tcW w:w="926" w:type="pct"/>
          </w:tcPr>
          <w:p w14:paraId="480A24CB"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相对密度</w:t>
            </w:r>
          </w:p>
        </w:tc>
        <w:tc>
          <w:tcPr>
            <w:tcW w:w="1420" w:type="pct"/>
          </w:tcPr>
          <w:p w14:paraId="48325B9C"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rPr>
                <w:lang w:eastAsia="en-US"/>
              </w:rPr>
            </w:pPr>
            <w:r>
              <w:rPr>
                <w:rFonts w:hint="eastAsia"/>
              </w:rPr>
              <w:t>0.63</w:t>
            </w:r>
          </w:p>
        </w:tc>
      </w:tr>
      <w:tr w:rsidR="0011478E" w14:paraId="2FA5EC11"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17D7CCB3" w14:textId="77777777" w:rsidR="0011478E" w:rsidRDefault="00000000">
            <w:pPr>
              <w:pStyle w:val="af6"/>
              <w:rPr>
                <w:b w:val="0"/>
              </w:rPr>
            </w:pPr>
            <w:r>
              <w:t>闪点</w:t>
            </w:r>
            <w:r>
              <w:rPr>
                <w:rFonts w:hint="eastAsia"/>
                <w:lang w:eastAsia="en-US"/>
              </w:rPr>
              <w:t>℃</w:t>
            </w:r>
          </w:p>
        </w:tc>
        <w:tc>
          <w:tcPr>
            <w:tcW w:w="1949" w:type="pct"/>
          </w:tcPr>
          <w:p w14:paraId="4CD4A101"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rPr>
                <w:rFonts w:hint="eastAsia"/>
              </w:rPr>
              <w:t>-40</w:t>
            </w:r>
          </w:p>
        </w:tc>
        <w:tc>
          <w:tcPr>
            <w:tcW w:w="926" w:type="pct"/>
          </w:tcPr>
          <w:p w14:paraId="14318320"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爆炸极限</w:t>
            </w:r>
          </w:p>
        </w:tc>
        <w:tc>
          <w:tcPr>
            <w:tcW w:w="1420" w:type="pct"/>
          </w:tcPr>
          <w:p w14:paraId="4A801B58"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rPr>
                <w:lang w:eastAsia="en-US"/>
              </w:rPr>
            </w:pPr>
            <w:r>
              <w:rPr>
                <w:rFonts w:hint="eastAsia"/>
                <w:lang w:eastAsia="en-US"/>
              </w:rPr>
              <w:t>9.8/1.7</w:t>
            </w:r>
          </w:p>
        </w:tc>
      </w:tr>
      <w:tr w:rsidR="0011478E" w14:paraId="0C05B3C2"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0B5E0DA3" w14:textId="77777777" w:rsidR="0011478E" w:rsidRDefault="00000000">
            <w:pPr>
              <w:pStyle w:val="af6"/>
              <w:rPr>
                <w:b w:val="0"/>
              </w:rPr>
            </w:pPr>
            <w:r>
              <w:t>溶解性</w:t>
            </w:r>
          </w:p>
        </w:tc>
        <w:tc>
          <w:tcPr>
            <w:tcW w:w="4295" w:type="pct"/>
            <w:gridSpan w:val="3"/>
          </w:tcPr>
          <w:p w14:paraId="323DE84E"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rPr>
                <w:rFonts w:hint="eastAsia"/>
              </w:rPr>
              <w:t>微溶于水，溶于乙醇、乙醚、丙酮、苯、氯仿等多数有机溶剂</w:t>
            </w:r>
          </w:p>
        </w:tc>
      </w:tr>
      <w:tr w:rsidR="0011478E" w14:paraId="3A8D4C28"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51CDCE86" w14:textId="77777777" w:rsidR="0011478E" w:rsidRDefault="00000000">
            <w:pPr>
              <w:pStyle w:val="af6"/>
              <w:rPr>
                <w:b w:val="0"/>
              </w:rPr>
            </w:pPr>
            <w:r>
              <w:lastRenderedPageBreak/>
              <w:t>侵入途径</w:t>
            </w:r>
          </w:p>
        </w:tc>
        <w:tc>
          <w:tcPr>
            <w:tcW w:w="4295" w:type="pct"/>
            <w:gridSpan w:val="3"/>
          </w:tcPr>
          <w:p w14:paraId="5F78DB98" w14:textId="77777777" w:rsidR="0011478E" w:rsidRDefault="00000000">
            <w:pPr>
              <w:pStyle w:val="af6"/>
              <w:cnfStyle w:val="000000000000" w:firstRow="0" w:lastRow="0" w:firstColumn="0" w:lastColumn="0" w:oddVBand="0" w:evenVBand="0" w:oddHBand="0" w:evenHBand="0" w:firstRowFirstColumn="0" w:firstRowLastColumn="0" w:lastRowFirstColumn="0" w:lastRowLastColumn="0"/>
            </w:pPr>
            <w:r>
              <w:t>吸入</w:t>
            </w:r>
            <w:r>
              <w:rPr>
                <w:rFonts w:hint="eastAsia"/>
              </w:rPr>
              <w:t>、食入、皮肤接触、眼睛接触</w:t>
            </w:r>
          </w:p>
        </w:tc>
      </w:tr>
      <w:tr w:rsidR="0011478E" w14:paraId="785CE194"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59AF709F" w14:textId="77777777" w:rsidR="0011478E" w:rsidRDefault="00000000">
            <w:pPr>
              <w:pStyle w:val="af6"/>
              <w:rPr>
                <w:b w:val="0"/>
              </w:rPr>
            </w:pPr>
            <w:r>
              <w:t>危险特性</w:t>
            </w:r>
          </w:p>
        </w:tc>
        <w:tc>
          <w:tcPr>
            <w:tcW w:w="4295" w:type="pct"/>
            <w:gridSpan w:val="3"/>
          </w:tcPr>
          <w:p w14:paraId="3A8078A7"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t>极易燃，其蒸气与空气可形成爆炸性混合物，遇明火、高热极易燃烧爆</w:t>
            </w:r>
          </w:p>
          <w:p w14:paraId="6DA15FEE"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t>炸。与氧化剂接触发生强烈反应，甚至引起燃烧。液体比水轻，不溶于</w:t>
            </w:r>
          </w:p>
          <w:p w14:paraId="62EA0F51"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t>水，可随水漂流扩散到远处，遇明火即引起燃烧。在火场中，受热的容</w:t>
            </w:r>
          </w:p>
          <w:p w14:paraId="485A78F5"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t>器有爆炸危险。其蒸气比空气重，能在较低处扩散到相当远的地方，遇</w:t>
            </w:r>
          </w:p>
          <w:p w14:paraId="51DF235F"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rPr>
                <w:lang w:eastAsia="en-US"/>
              </w:rPr>
              <w:t>火源会着火回燃</w:t>
            </w:r>
          </w:p>
        </w:tc>
      </w:tr>
      <w:tr w:rsidR="0011478E" w14:paraId="2416251B"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1E46E474" w14:textId="77777777" w:rsidR="0011478E" w:rsidRDefault="00000000">
            <w:pPr>
              <w:pStyle w:val="af6"/>
              <w:rPr>
                <w:b w:val="0"/>
              </w:rPr>
            </w:pPr>
            <w:r>
              <w:t>燃烧产物</w:t>
            </w:r>
          </w:p>
        </w:tc>
        <w:tc>
          <w:tcPr>
            <w:tcW w:w="4295" w:type="pct"/>
            <w:gridSpan w:val="3"/>
          </w:tcPr>
          <w:p w14:paraId="20B6E905"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rPr>
                <w:rFonts w:hint="default"/>
              </w:rPr>
              <w:t>碳（极不完全燃烧）、一氧化碳（不完全燃烧）、二氧化碳和水</w:t>
            </w:r>
            <w:r>
              <w:rPr>
                <w:rFonts w:hint="default"/>
              </w:rPr>
              <w:t>(</w:t>
            </w:r>
            <w:r>
              <w:rPr>
                <w:rFonts w:hint="default"/>
              </w:rPr>
              <w:t>完全燃烧</w:t>
            </w:r>
            <w:r>
              <w:rPr>
                <w:rFonts w:hint="default"/>
              </w:rPr>
              <w:t>)</w:t>
            </w:r>
            <w:r>
              <w:rPr>
                <w:rFonts w:hint="default"/>
              </w:rPr>
              <w:t>。</w:t>
            </w:r>
          </w:p>
        </w:tc>
      </w:tr>
      <w:tr w:rsidR="0011478E" w14:paraId="0B60DFBE"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009A50CF" w14:textId="77777777" w:rsidR="0011478E" w:rsidRDefault="00000000">
            <w:pPr>
              <w:pStyle w:val="af6"/>
              <w:rPr>
                <w:b w:val="0"/>
              </w:rPr>
            </w:pPr>
            <w:r>
              <w:t>毒性</w:t>
            </w:r>
          </w:p>
        </w:tc>
        <w:tc>
          <w:tcPr>
            <w:tcW w:w="4295" w:type="pct"/>
            <w:gridSpan w:val="3"/>
          </w:tcPr>
          <w:p w14:paraId="3B1ABA11"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t>属低毒类</w:t>
            </w:r>
            <w:r>
              <w:t>LD50</w:t>
            </w:r>
            <w:r>
              <w:t>：</w:t>
            </w:r>
            <w:r>
              <w:t>446mg/kg(</w:t>
            </w:r>
            <w:r>
              <w:t>小鼠静注</w:t>
            </w:r>
            <w:r>
              <w:t>)</w:t>
            </w:r>
          </w:p>
        </w:tc>
      </w:tr>
      <w:tr w:rsidR="0011478E" w14:paraId="27A0FB41" w14:textId="77777777">
        <w:trPr>
          <w:trHeight w:val="369"/>
        </w:trPr>
        <w:tc>
          <w:tcPr>
            <w:cnfStyle w:val="001000000000" w:firstRow="0" w:lastRow="0" w:firstColumn="1" w:lastColumn="0" w:oddVBand="0" w:evenVBand="0" w:oddHBand="0" w:evenHBand="0" w:firstRowFirstColumn="0" w:firstRowLastColumn="0" w:lastRowFirstColumn="0" w:lastRowLastColumn="0"/>
            <w:tcW w:w="705" w:type="pct"/>
          </w:tcPr>
          <w:p w14:paraId="1E74387E" w14:textId="77777777" w:rsidR="0011478E" w:rsidRDefault="00000000">
            <w:pPr>
              <w:pStyle w:val="af6"/>
              <w:rPr>
                <w:b w:val="0"/>
              </w:rPr>
            </w:pPr>
            <w:r>
              <w:rPr>
                <w:rFonts w:hint="eastAsia"/>
              </w:rPr>
              <w:t>泄漏处置</w:t>
            </w:r>
          </w:p>
        </w:tc>
        <w:tc>
          <w:tcPr>
            <w:tcW w:w="4295" w:type="pct"/>
            <w:gridSpan w:val="3"/>
          </w:tcPr>
          <w:p w14:paraId="6BA803A7" w14:textId="77777777" w:rsidR="0011478E" w:rsidRDefault="00000000">
            <w:pPr>
              <w:pStyle w:val="af7"/>
              <w:cnfStyle w:val="000000000000" w:firstRow="0" w:lastRow="0" w:firstColumn="0" w:lastColumn="0" w:oddVBand="0" w:evenVBand="0" w:oddHBand="0" w:evenHBand="0" w:firstRowFirstColumn="0" w:firstRowLastColumn="0" w:lastRowFirstColumn="0" w:lastRowLastColumn="0"/>
              <w:rPr>
                <w:rFonts w:hint="default"/>
              </w:rPr>
            </w:pPr>
            <w:r>
              <w:rPr>
                <w:rFonts w:hint="default"/>
              </w:rPr>
              <w:t>迅速撤离泄漏污染区人员至安全区，并进行隔离，严格限制出入。切断火源。建议应急处理人员戴自给正压式呼吸器，穿防静电工作服。尽可能切断泄漏源。防止流入下水道、排洪沟等限制性空间。小量泄漏</w:t>
            </w:r>
            <w:r>
              <w:rPr>
                <w:rFonts w:hint="default"/>
              </w:rPr>
              <w:t>:</w:t>
            </w:r>
            <w:r>
              <w:rPr>
                <w:rFonts w:hint="default"/>
              </w:rPr>
              <w:t>用活性炭或其它惰性材料吸收。大量泄漏</w:t>
            </w:r>
            <w:r>
              <w:rPr>
                <w:rFonts w:hint="default"/>
              </w:rPr>
              <w:t>:</w:t>
            </w:r>
            <w:r>
              <w:rPr>
                <w:rFonts w:hint="default"/>
              </w:rPr>
              <w:t>构筑围堤或挖坑收容。用泡沫覆盖，降低蒸气灾害。用防爆泵转移至槽车或专用收集器内，回收或运至废物处理场所处置。</w:t>
            </w:r>
          </w:p>
        </w:tc>
      </w:tr>
    </w:tbl>
    <w:p w14:paraId="65D3C181" w14:textId="77777777" w:rsidR="0011478E" w:rsidRDefault="00000000">
      <w:pPr>
        <w:pStyle w:val="a"/>
      </w:pPr>
      <w:r>
        <w:rPr>
          <w:rFonts w:hint="eastAsia"/>
        </w:rPr>
        <w:t>正丁烷的理化性质及危险特性</w:t>
      </w:r>
    </w:p>
    <w:tbl>
      <w:tblPr>
        <w:tblStyle w:val="5"/>
        <w:tblW w:w="5000" w:type="pct"/>
        <w:tblLook w:val="04A0" w:firstRow="1" w:lastRow="0" w:firstColumn="1" w:lastColumn="0" w:noHBand="0" w:noVBand="1"/>
      </w:tblPr>
      <w:tblGrid>
        <w:gridCol w:w="459"/>
        <w:gridCol w:w="1782"/>
        <w:gridCol w:w="1112"/>
        <w:gridCol w:w="157"/>
        <w:gridCol w:w="46"/>
        <w:gridCol w:w="143"/>
        <w:gridCol w:w="1172"/>
        <w:gridCol w:w="539"/>
        <w:gridCol w:w="291"/>
        <w:gridCol w:w="402"/>
        <w:gridCol w:w="83"/>
        <w:gridCol w:w="1315"/>
        <w:gridCol w:w="675"/>
        <w:gridCol w:w="638"/>
      </w:tblGrid>
      <w:tr w:rsidR="0011478E" w14:paraId="2A1A790D" w14:textId="7777777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0" w:type="pct"/>
            <w:vMerge w:val="restart"/>
          </w:tcPr>
          <w:p w14:paraId="07B36A5A" w14:textId="77777777" w:rsidR="0011478E" w:rsidRDefault="00000000">
            <w:pPr>
              <w:spacing w:line="240" w:lineRule="auto"/>
              <w:jc w:val="center"/>
              <w:rPr>
                <w:rFonts w:ascii="宋体" w:hAnsi="宋体"/>
                <w:b w:val="0"/>
                <w:spacing w:val="10"/>
                <w:sz w:val="21"/>
                <w:szCs w:val="21"/>
              </w:rPr>
            </w:pPr>
            <w:r>
              <w:rPr>
                <w:rFonts w:ascii="宋体" w:hAnsi="宋体" w:hint="eastAsia"/>
                <w:spacing w:val="10"/>
                <w:sz w:val="21"/>
                <w:szCs w:val="21"/>
              </w:rPr>
              <w:t>标识</w:t>
            </w:r>
          </w:p>
        </w:tc>
        <w:tc>
          <w:tcPr>
            <w:tcW w:w="3202" w:type="pct"/>
            <w:gridSpan w:val="9"/>
          </w:tcPr>
          <w:p w14:paraId="0903B52C"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b w:val="0"/>
                <w:spacing w:val="10"/>
                <w:sz w:val="21"/>
                <w:szCs w:val="21"/>
              </w:rPr>
            </w:pPr>
            <w:r>
              <w:rPr>
                <w:rFonts w:ascii="宋体" w:hAnsi="宋体" w:cs="仿宋" w:hint="eastAsia"/>
                <w:spacing w:val="10"/>
                <w:sz w:val="21"/>
                <w:szCs w:val="21"/>
              </w:rPr>
              <w:t>中文名：</w:t>
            </w:r>
            <w:r>
              <w:rPr>
                <w:rFonts w:ascii="宋体" w:hAnsi="宋体" w:cs="仿宋" w:hint="eastAsia"/>
                <w:sz w:val="21"/>
                <w:szCs w:val="21"/>
              </w:rPr>
              <w:t>正丁烷；丁烷</w:t>
            </w:r>
          </w:p>
        </w:tc>
        <w:tc>
          <w:tcPr>
            <w:tcW w:w="1539" w:type="pct"/>
            <w:gridSpan w:val="4"/>
          </w:tcPr>
          <w:p w14:paraId="6E4A0E7B"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b w:val="0"/>
                <w:spacing w:val="10"/>
                <w:sz w:val="21"/>
                <w:szCs w:val="21"/>
              </w:rPr>
            </w:pPr>
            <w:r>
              <w:rPr>
                <w:rFonts w:ascii="宋体" w:hAnsi="宋体" w:cs="仿宋" w:hint="eastAsia"/>
                <w:spacing w:val="10"/>
                <w:sz w:val="21"/>
                <w:szCs w:val="21"/>
              </w:rPr>
              <w:t>危险货物编号：</w:t>
            </w:r>
            <w:r>
              <w:rPr>
                <w:rFonts w:ascii="宋体" w:hAnsi="宋体" w:cs="仿宋" w:hint="eastAsia"/>
                <w:sz w:val="21"/>
                <w:szCs w:val="21"/>
              </w:rPr>
              <w:t>21012</w:t>
            </w:r>
          </w:p>
        </w:tc>
      </w:tr>
      <w:tr w:rsidR="0011478E" w14:paraId="6D5984FF"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54A29EA5" w14:textId="77777777" w:rsidR="0011478E" w:rsidRDefault="0011478E">
            <w:pPr>
              <w:spacing w:line="240" w:lineRule="auto"/>
              <w:jc w:val="left"/>
              <w:rPr>
                <w:rFonts w:ascii="宋体" w:hAnsi="宋体"/>
                <w:b w:val="0"/>
                <w:spacing w:val="10"/>
                <w:sz w:val="21"/>
                <w:szCs w:val="21"/>
              </w:rPr>
            </w:pPr>
          </w:p>
        </w:tc>
        <w:tc>
          <w:tcPr>
            <w:tcW w:w="3202" w:type="pct"/>
            <w:gridSpan w:val="9"/>
          </w:tcPr>
          <w:p w14:paraId="7DACFF3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英文名</w:t>
            </w:r>
            <w:r>
              <w:rPr>
                <w:rFonts w:ascii="宋体" w:hAnsi="宋体" w:cs="仿宋" w:hint="eastAsia"/>
                <w:i/>
                <w:iCs/>
                <w:sz w:val="21"/>
                <w:szCs w:val="21"/>
              </w:rPr>
              <w:t>n</w:t>
            </w:r>
            <w:r>
              <w:rPr>
                <w:rFonts w:ascii="宋体" w:hAnsi="宋体" w:cs="仿宋" w:hint="eastAsia"/>
                <w:sz w:val="21"/>
                <w:szCs w:val="21"/>
              </w:rPr>
              <w:t>-butane</w:t>
            </w:r>
          </w:p>
        </w:tc>
        <w:tc>
          <w:tcPr>
            <w:tcW w:w="1539" w:type="pct"/>
            <w:gridSpan w:val="4"/>
          </w:tcPr>
          <w:p w14:paraId="70C915E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UN编号：1011</w:t>
            </w:r>
          </w:p>
        </w:tc>
      </w:tr>
      <w:tr w:rsidR="0011478E" w14:paraId="300133AE"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1E501B42" w14:textId="77777777" w:rsidR="0011478E" w:rsidRDefault="0011478E">
            <w:pPr>
              <w:spacing w:line="240" w:lineRule="auto"/>
              <w:jc w:val="left"/>
              <w:rPr>
                <w:rFonts w:ascii="宋体" w:hAnsi="宋体"/>
                <w:b w:val="0"/>
                <w:spacing w:val="10"/>
                <w:sz w:val="21"/>
                <w:szCs w:val="21"/>
              </w:rPr>
            </w:pPr>
          </w:p>
        </w:tc>
        <w:tc>
          <w:tcPr>
            <w:tcW w:w="1642" w:type="pct"/>
            <w:gridSpan w:val="2"/>
          </w:tcPr>
          <w:p w14:paraId="023266C2" w14:textId="77777777" w:rsidR="0011478E" w:rsidRDefault="00000000">
            <w:pPr>
              <w:spacing w:line="240" w:lineRule="auto"/>
              <w:ind w:left="920" w:hangingChars="400" w:hanging="920"/>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分子式：</w:t>
            </w:r>
            <w:r>
              <w:rPr>
                <w:rFonts w:ascii="宋体" w:hAnsi="宋体" w:cs="仿宋" w:hint="eastAsia"/>
                <w:sz w:val="21"/>
                <w:szCs w:val="21"/>
              </w:rPr>
              <w:t>C</w:t>
            </w:r>
            <w:r>
              <w:rPr>
                <w:rFonts w:ascii="宋体" w:hAnsi="宋体" w:cs="仿宋" w:hint="eastAsia"/>
                <w:sz w:val="21"/>
                <w:szCs w:val="21"/>
                <w:vertAlign w:val="subscript"/>
              </w:rPr>
              <w:t>4</w:t>
            </w:r>
            <w:r>
              <w:rPr>
                <w:rFonts w:ascii="宋体" w:hAnsi="宋体" w:cs="仿宋" w:hint="eastAsia"/>
                <w:sz w:val="21"/>
                <w:szCs w:val="21"/>
              </w:rPr>
              <w:t>H</w:t>
            </w:r>
            <w:r>
              <w:rPr>
                <w:rFonts w:ascii="宋体" w:hAnsi="宋体" w:cs="仿宋" w:hint="eastAsia"/>
                <w:sz w:val="21"/>
                <w:szCs w:val="21"/>
                <w:vertAlign w:val="subscript"/>
              </w:rPr>
              <w:t>10</w:t>
            </w:r>
          </w:p>
        </w:tc>
        <w:tc>
          <w:tcPr>
            <w:tcW w:w="1559" w:type="pct"/>
            <w:gridSpan w:val="7"/>
          </w:tcPr>
          <w:p w14:paraId="629CC14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分子量：</w:t>
            </w:r>
          </w:p>
        </w:tc>
        <w:tc>
          <w:tcPr>
            <w:tcW w:w="1539" w:type="pct"/>
            <w:gridSpan w:val="4"/>
          </w:tcPr>
          <w:p w14:paraId="32B0498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CAS号：</w:t>
            </w:r>
            <w:r>
              <w:rPr>
                <w:rFonts w:ascii="宋体" w:hAnsi="宋体" w:cs="仿宋" w:hint="eastAsia"/>
                <w:sz w:val="21"/>
                <w:szCs w:val="21"/>
              </w:rPr>
              <w:t>106-97-8</w:t>
            </w:r>
          </w:p>
        </w:tc>
      </w:tr>
      <w:tr w:rsidR="0011478E" w14:paraId="02D15AE6"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val="restart"/>
          </w:tcPr>
          <w:p w14:paraId="3928752D" w14:textId="77777777" w:rsidR="0011478E" w:rsidRDefault="00000000">
            <w:pPr>
              <w:spacing w:line="240" w:lineRule="auto"/>
              <w:jc w:val="center"/>
              <w:rPr>
                <w:rFonts w:ascii="宋体" w:hAnsi="宋体"/>
                <w:b w:val="0"/>
                <w:spacing w:val="10"/>
                <w:sz w:val="21"/>
                <w:szCs w:val="21"/>
              </w:rPr>
            </w:pPr>
            <w:r>
              <w:rPr>
                <w:rFonts w:ascii="宋体" w:hAnsi="宋体" w:cs="仿宋" w:hint="eastAsia"/>
                <w:spacing w:val="10"/>
                <w:sz w:val="21"/>
                <w:szCs w:val="21"/>
              </w:rPr>
              <w:t>理化性质</w:t>
            </w:r>
          </w:p>
        </w:tc>
        <w:tc>
          <w:tcPr>
            <w:tcW w:w="1011" w:type="pct"/>
          </w:tcPr>
          <w:p w14:paraId="6024067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外观与性状</w:t>
            </w:r>
          </w:p>
        </w:tc>
        <w:tc>
          <w:tcPr>
            <w:tcW w:w="3729" w:type="pct"/>
            <w:gridSpan w:val="12"/>
          </w:tcPr>
          <w:p w14:paraId="6118787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z w:val="21"/>
                <w:szCs w:val="21"/>
              </w:rPr>
              <w:t>无色气体，有轻微的不愉快气味。</w:t>
            </w:r>
          </w:p>
        </w:tc>
      </w:tr>
      <w:tr w:rsidR="0011478E" w14:paraId="64F020AB"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3498E6D9" w14:textId="77777777" w:rsidR="0011478E" w:rsidRDefault="0011478E">
            <w:pPr>
              <w:spacing w:line="240" w:lineRule="auto"/>
              <w:jc w:val="left"/>
              <w:rPr>
                <w:rFonts w:ascii="宋体" w:hAnsi="宋体"/>
                <w:b w:val="0"/>
                <w:spacing w:val="10"/>
                <w:sz w:val="21"/>
                <w:szCs w:val="21"/>
              </w:rPr>
            </w:pPr>
          </w:p>
        </w:tc>
        <w:tc>
          <w:tcPr>
            <w:tcW w:w="1011" w:type="pct"/>
          </w:tcPr>
          <w:p w14:paraId="68DCDCA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熔点（℃）</w:t>
            </w:r>
          </w:p>
        </w:tc>
        <w:tc>
          <w:tcPr>
            <w:tcW w:w="720" w:type="pct"/>
            <w:gridSpan w:val="2"/>
          </w:tcPr>
          <w:p w14:paraId="7C0946D5"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p>
        </w:tc>
        <w:tc>
          <w:tcPr>
            <w:tcW w:w="1078" w:type="pct"/>
            <w:gridSpan w:val="4"/>
          </w:tcPr>
          <w:p w14:paraId="0AEF4F9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相对密度(水=1)</w:t>
            </w:r>
          </w:p>
        </w:tc>
        <w:tc>
          <w:tcPr>
            <w:tcW w:w="392" w:type="pct"/>
            <w:gridSpan w:val="2"/>
          </w:tcPr>
          <w:p w14:paraId="19CE2C27"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p>
        </w:tc>
        <w:tc>
          <w:tcPr>
            <w:tcW w:w="1176" w:type="pct"/>
            <w:gridSpan w:val="3"/>
          </w:tcPr>
          <w:p w14:paraId="1580A026"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相对密度(空气=1)</w:t>
            </w:r>
          </w:p>
        </w:tc>
        <w:tc>
          <w:tcPr>
            <w:tcW w:w="362" w:type="pct"/>
          </w:tcPr>
          <w:p w14:paraId="028C8C54"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p>
        </w:tc>
      </w:tr>
      <w:tr w:rsidR="0011478E" w14:paraId="1E886992"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6B223C21" w14:textId="77777777" w:rsidR="0011478E" w:rsidRDefault="0011478E">
            <w:pPr>
              <w:spacing w:line="240" w:lineRule="auto"/>
              <w:jc w:val="left"/>
              <w:rPr>
                <w:rFonts w:ascii="宋体" w:hAnsi="宋体"/>
                <w:b w:val="0"/>
                <w:spacing w:val="10"/>
                <w:sz w:val="21"/>
                <w:szCs w:val="21"/>
              </w:rPr>
            </w:pPr>
          </w:p>
        </w:tc>
        <w:tc>
          <w:tcPr>
            <w:tcW w:w="1011" w:type="pct"/>
          </w:tcPr>
          <w:p w14:paraId="1B69A01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沸点（℃）</w:t>
            </w:r>
          </w:p>
        </w:tc>
        <w:tc>
          <w:tcPr>
            <w:tcW w:w="720" w:type="pct"/>
            <w:gridSpan w:val="2"/>
          </w:tcPr>
          <w:p w14:paraId="3E2EA389"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p>
        </w:tc>
        <w:tc>
          <w:tcPr>
            <w:tcW w:w="1471" w:type="pct"/>
            <w:gridSpan w:val="6"/>
          </w:tcPr>
          <w:p w14:paraId="1E44A62C" w14:textId="77777777" w:rsidR="0011478E" w:rsidRDefault="00000000">
            <w:pPr>
              <w:spacing w:line="240" w:lineRule="auto"/>
              <w:ind w:left="-40"/>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饱和蒸气压（kPa）</w:t>
            </w:r>
          </w:p>
        </w:tc>
        <w:tc>
          <w:tcPr>
            <w:tcW w:w="1539" w:type="pct"/>
            <w:gridSpan w:val="4"/>
          </w:tcPr>
          <w:p w14:paraId="4AA7B2E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z w:val="21"/>
                <w:szCs w:val="21"/>
              </w:rPr>
              <w:t>0℃</w:t>
            </w:r>
          </w:p>
        </w:tc>
      </w:tr>
      <w:tr w:rsidR="0011478E" w14:paraId="7B3C8B6F"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7246CB58" w14:textId="77777777" w:rsidR="0011478E" w:rsidRDefault="0011478E">
            <w:pPr>
              <w:spacing w:line="240" w:lineRule="auto"/>
              <w:jc w:val="left"/>
              <w:rPr>
                <w:rFonts w:ascii="宋体" w:hAnsi="宋体"/>
                <w:b w:val="0"/>
                <w:spacing w:val="10"/>
                <w:sz w:val="21"/>
                <w:szCs w:val="21"/>
              </w:rPr>
            </w:pPr>
          </w:p>
        </w:tc>
        <w:tc>
          <w:tcPr>
            <w:tcW w:w="1011" w:type="pct"/>
          </w:tcPr>
          <w:p w14:paraId="20F3EFD9"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溶解性</w:t>
            </w:r>
          </w:p>
        </w:tc>
        <w:tc>
          <w:tcPr>
            <w:tcW w:w="3729" w:type="pct"/>
            <w:gridSpan w:val="12"/>
          </w:tcPr>
          <w:p w14:paraId="49451B7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z w:val="21"/>
                <w:szCs w:val="21"/>
              </w:rPr>
              <w:t>易溶于水、醇、氯仿。</w:t>
            </w:r>
          </w:p>
        </w:tc>
      </w:tr>
      <w:tr w:rsidR="0011478E" w14:paraId="29D64ED3"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val="restart"/>
          </w:tcPr>
          <w:p w14:paraId="5CBE1948" w14:textId="77777777" w:rsidR="0011478E" w:rsidRDefault="00000000">
            <w:pPr>
              <w:spacing w:line="240" w:lineRule="auto"/>
              <w:jc w:val="center"/>
              <w:rPr>
                <w:rFonts w:ascii="宋体" w:hAnsi="宋体"/>
                <w:b w:val="0"/>
                <w:spacing w:val="10"/>
                <w:sz w:val="21"/>
                <w:szCs w:val="21"/>
              </w:rPr>
            </w:pPr>
            <w:r>
              <w:rPr>
                <w:rFonts w:ascii="宋体" w:hAnsi="宋体" w:cs="仿宋" w:hint="eastAsia"/>
                <w:spacing w:val="10"/>
                <w:sz w:val="21"/>
                <w:szCs w:val="21"/>
              </w:rPr>
              <w:t>毒性及健康危害</w:t>
            </w:r>
          </w:p>
        </w:tc>
        <w:tc>
          <w:tcPr>
            <w:tcW w:w="1011" w:type="pct"/>
          </w:tcPr>
          <w:p w14:paraId="03DCD80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侵入途径</w:t>
            </w:r>
          </w:p>
        </w:tc>
        <w:tc>
          <w:tcPr>
            <w:tcW w:w="3729" w:type="pct"/>
            <w:gridSpan w:val="12"/>
          </w:tcPr>
          <w:p w14:paraId="4A57EAC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吸入。</w:t>
            </w:r>
          </w:p>
        </w:tc>
      </w:tr>
      <w:tr w:rsidR="0011478E" w14:paraId="01FBB17E"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1D9AC487" w14:textId="77777777" w:rsidR="0011478E" w:rsidRDefault="0011478E">
            <w:pPr>
              <w:spacing w:line="240" w:lineRule="auto"/>
              <w:jc w:val="left"/>
              <w:rPr>
                <w:rFonts w:ascii="宋体" w:hAnsi="宋体"/>
                <w:b w:val="0"/>
                <w:spacing w:val="10"/>
                <w:sz w:val="21"/>
                <w:szCs w:val="21"/>
              </w:rPr>
            </w:pPr>
          </w:p>
        </w:tc>
        <w:tc>
          <w:tcPr>
            <w:tcW w:w="1011" w:type="pct"/>
          </w:tcPr>
          <w:p w14:paraId="55723AA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毒性</w:t>
            </w:r>
          </w:p>
        </w:tc>
        <w:tc>
          <w:tcPr>
            <w:tcW w:w="3729" w:type="pct"/>
            <w:gridSpan w:val="12"/>
          </w:tcPr>
          <w:p w14:paraId="1A40B059"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cs="仿宋" w:hint="eastAsia"/>
                <w:spacing w:val="10"/>
                <w:sz w:val="21"/>
                <w:szCs w:val="21"/>
              </w:rPr>
              <w:t xml:space="preserve"> LD</w:t>
            </w:r>
            <w:r>
              <w:rPr>
                <w:rFonts w:ascii="宋体" w:hAnsi="宋体" w:cs="仿宋" w:hint="eastAsia"/>
                <w:spacing w:val="10"/>
                <w:sz w:val="21"/>
                <w:szCs w:val="21"/>
                <w:vertAlign w:val="subscript"/>
              </w:rPr>
              <w:t>50</w:t>
            </w:r>
            <w:r>
              <w:rPr>
                <w:rFonts w:ascii="宋体" w:hAnsi="宋体" w:cs="仿宋" w:hint="eastAsia"/>
                <w:spacing w:val="10"/>
                <w:sz w:val="21"/>
                <w:szCs w:val="21"/>
              </w:rPr>
              <w:t>：</w:t>
            </w:r>
          </w:p>
          <w:p w14:paraId="3EBA091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 xml:space="preserve"> LC</w:t>
            </w:r>
            <w:r>
              <w:rPr>
                <w:rFonts w:ascii="宋体" w:hAnsi="宋体" w:cs="仿宋" w:hint="eastAsia"/>
                <w:spacing w:val="10"/>
                <w:sz w:val="21"/>
                <w:szCs w:val="21"/>
                <w:vertAlign w:val="subscript"/>
              </w:rPr>
              <w:t>50</w:t>
            </w:r>
            <w:r>
              <w:rPr>
                <w:rFonts w:ascii="宋体" w:hAnsi="宋体" w:cs="仿宋" w:hint="eastAsia"/>
                <w:spacing w:val="10"/>
                <w:sz w:val="21"/>
                <w:szCs w:val="21"/>
              </w:rPr>
              <w:t>：</w:t>
            </w:r>
            <w:r>
              <w:rPr>
                <w:rFonts w:ascii="宋体" w:hAnsi="宋体" w:cs="仿宋" w:hint="eastAsia"/>
                <w:sz w:val="21"/>
                <w:szCs w:val="21"/>
              </w:rPr>
              <w:t>658000ppm，4小时(大鼠吸入)；</w:t>
            </w:r>
          </w:p>
        </w:tc>
      </w:tr>
      <w:tr w:rsidR="0011478E" w14:paraId="119E06DB"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2FD4E519" w14:textId="77777777" w:rsidR="0011478E" w:rsidRDefault="0011478E">
            <w:pPr>
              <w:spacing w:line="240" w:lineRule="auto"/>
              <w:jc w:val="left"/>
              <w:rPr>
                <w:rFonts w:ascii="宋体" w:hAnsi="宋体"/>
                <w:b w:val="0"/>
                <w:spacing w:val="10"/>
                <w:sz w:val="21"/>
                <w:szCs w:val="21"/>
              </w:rPr>
            </w:pPr>
          </w:p>
        </w:tc>
        <w:tc>
          <w:tcPr>
            <w:tcW w:w="1011" w:type="pct"/>
          </w:tcPr>
          <w:p w14:paraId="1565BE0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健康危害</w:t>
            </w:r>
          </w:p>
        </w:tc>
        <w:tc>
          <w:tcPr>
            <w:tcW w:w="3729" w:type="pct"/>
            <w:gridSpan w:val="12"/>
          </w:tcPr>
          <w:p w14:paraId="7B373FF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z w:val="21"/>
                <w:szCs w:val="21"/>
              </w:rPr>
              <w:t>高浓度有窒息和麻醉作用。急性中毒：主要症状有头晕、头痛、嗜睡和酒醉状态、严重者可昏迷。慢性影响：接触以丁烷为主的工人有头晕、头痛、睡眠不佳、疲倦等。</w:t>
            </w:r>
          </w:p>
        </w:tc>
      </w:tr>
      <w:tr w:rsidR="0011478E" w14:paraId="527AB437"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7679B97A" w14:textId="77777777" w:rsidR="0011478E" w:rsidRDefault="0011478E">
            <w:pPr>
              <w:spacing w:line="240" w:lineRule="auto"/>
              <w:jc w:val="left"/>
              <w:rPr>
                <w:rFonts w:ascii="宋体" w:hAnsi="宋体"/>
                <w:b w:val="0"/>
                <w:spacing w:val="10"/>
                <w:sz w:val="21"/>
                <w:szCs w:val="21"/>
              </w:rPr>
            </w:pPr>
          </w:p>
        </w:tc>
        <w:tc>
          <w:tcPr>
            <w:tcW w:w="1011" w:type="pct"/>
          </w:tcPr>
          <w:p w14:paraId="36CD66D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急救方法</w:t>
            </w:r>
          </w:p>
        </w:tc>
        <w:tc>
          <w:tcPr>
            <w:tcW w:w="3729" w:type="pct"/>
            <w:gridSpan w:val="12"/>
          </w:tcPr>
          <w:p w14:paraId="00EE568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z w:val="21"/>
                <w:szCs w:val="21"/>
              </w:rPr>
              <w:t>吸入：迅速脱离现场至空气新鲜处。保持呼吸道通畅。如呼吸困难，给输氧。如呼吸停止，立即进行人工呼吸。就医。</w:t>
            </w:r>
          </w:p>
        </w:tc>
      </w:tr>
      <w:tr w:rsidR="0011478E" w14:paraId="44F28069"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val="restart"/>
          </w:tcPr>
          <w:p w14:paraId="486071C8" w14:textId="77777777" w:rsidR="0011478E" w:rsidRDefault="00000000">
            <w:pPr>
              <w:spacing w:line="240" w:lineRule="auto"/>
              <w:jc w:val="center"/>
              <w:rPr>
                <w:rFonts w:ascii="宋体" w:hAnsi="宋体"/>
                <w:b w:val="0"/>
                <w:spacing w:val="10"/>
                <w:sz w:val="21"/>
                <w:szCs w:val="21"/>
              </w:rPr>
            </w:pPr>
            <w:r>
              <w:rPr>
                <w:rFonts w:ascii="宋体" w:hAnsi="宋体" w:cs="仿宋" w:hint="eastAsia"/>
                <w:spacing w:val="10"/>
                <w:sz w:val="21"/>
                <w:szCs w:val="21"/>
              </w:rPr>
              <w:t>燃烧爆炸危险性</w:t>
            </w:r>
          </w:p>
        </w:tc>
        <w:tc>
          <w:tcPr>
            <w:tcW w:w="1011" w:type="pct"/>
          </w:tcPr>
          <w:p w14:paraId="36F9D5C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燃烧性</w:t>
            </w:r>
          </w:p>
        </w:tc>
        <w:tc>
          <w:tcPr>
            <w:tcW w:w="827" w:type="pct"/>
            <w:gridSpan w:val="4"/>
          </w:tcPr>
          <w:p w14:paraId="298A2D9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易燃</w:t>
            </w:r>
          </w:p>
        </w:tc>
        <w:tc>
          <w:tcPr>
            <w:tcW w:w="1136" w:type="pct"/>
            <w:gridSpan w:val="3"/>
          </w:tcPr>
          <w:p w14:paraId="350504C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燃烧分解物</w:t>
            </w:r>
          </w:p>
        </w:tc>
        <w:tc>
          <w:tcPr>
            <w:tcW w:w="1766" w:type="pct"/>
            <w:gridSpan w:val="5"/>
          </w:tcPr>
          <w:p w14:paraId="1C9616B9"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z w:val="21"/>
                <w:szCs w:val="21"/>
              </w:rPr>
              <w:t>一氧化碳、二氧化碳。</w:t>
            </w:r>
          </w:p>
        </w:tc>
      </w:tr>
      <w:tr w:rsidR="0011478E" w14:paraId="2C9D3000"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263527BE" w14:textId="77777777" w:rsidR="0011478E" w:rsidRDefault="0011478E">
            <w:pPr>
              <w:spacing w:line="240" w:lineRule="auto"/>
              <w:jc w:val="left"/>
              <w:rPr>
                <w:rFonts w:ascii="宋体" w:hAnsi="宋体"/>
                <w:b w:val="0"/>
                <w:spacing w:val="10"/>
                <w:sz w:val="21"/>
                <w:szCs w:val="21"/>
              </w:rPr>
            </w:pPr>
          </w:p>
        </w:tc>
        <w:tc>
          <w:tcPr>
            <w:tcW w:w="1011" w:type="pct"/>
          </w:tcPr>
          <w:p w14:paraId="6042779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Batang"/>
                <w:spacing w:val="10"/>
                <w:sz w:val="21"/>
                <w:szCs w:val="21"/>
              </w:rPr>
            </w:pPr>
            <w:r>
              <w:rPr>
                <w:rFonts w:ascii="宋体" w:hAnsi="宋体" w:cs="仿宋" w:hint="eastAsia"/>
                <w:spacing w:val="10"/>
                <w:sz w:val="21"/>
                <w:szCs w:val="21"/>
              </w:rPr>
              <w:t>闪点(℃)</w:t>
            </w:r>
          </w:p>
        </w:tc>
        <w:tc>
          <w:tcPr>
            <w:tcW w:w="827" w:type="pct"/>
            <w:gridSpan w:val="4"/>
          </w:tcPr>
          <w:p w14:paraId="70F1E3D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theme="minorBidi"/>
                <w:spacing w:val="10"/>
                <w:sz w:val="21"/>
                <w:szCs w:val="21"/>
              </w:rPr>
            </w:pPr>
            <w:r>
              <w:rPr>
                <w:rFonts w:ascii="宋体" w:hAnsi="宋体" w:cs="仿宋" w:hint="eastAsia"/>
                <w:spacing w:val="10"/>
                <w:sz w:val="21"/>
                <w:szCs w:val="21"/>
              </w:rPr>
              <w:t>-60</w:t>
            </w:r>
          </w:p>
        </w:tc>
        <w:tc>
          <w:tcPr>
            <w:tcW w:w="1136" w:type="pct"/>
            <w:gridSpan w:val="3"/>
          </w:tcPr>
          <w:p w14:paraId="0ABDC99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爆炸上限（v%）</w:t>
            </w:r>
          </w:p>
        </w:tc>
        <w:tc>
          <w:tcPr>
            <w:tcW w:w="1766" w:type="pct"/>
            <w:gridSpan w:val="5"/>
          </w:tcPr>
          <w:p w14:paraId="2DEB07F6"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p>
        </w:tc>
      </w:tr>
      <w:tr w:rsidR="0011478E" w14:paraId="19D029E4"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25473C5B" w14:textId="77777777" w:rsidR="0011478E" w:rsidRDefault="0011478E">
            <w:pPr>
              <w:spacing w:line="240" w:lineRule="auto"/>
              <w:jc w:val="left"/>
              <w:rPr>
                <w:rFonts w:ascii="宋体" w:hAnsi="宋体"/>
                <w:b w:val="0"/>
                <w:spacing w:val="10"/>
                <w:sz w:val="21"/>
                <w:szCs w:val="21"/>
              </w:rPr>
            </w:pPr>
          </w:p>
        </w:tc>
        <w:tc>
          <w:tcPr>
            <w:tcW w:w="1011" w:type="pct"/>
          </w:tcPr>
          <w:p w14:paraId="38E3260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Batang"/>
                <w:spacing w:val="10"/>
                <w:sz w:val="21"/>
                <w:szCs w:val="21"/>
              </w:rPr>
            </w:pPr>
            <w:r>
              <w:rPr>
                <w:rFonts w:ascii="宋体" w:hAnsi="宋体" w:cs="仿宋" w:hint="eastAsia"/>
                <w:spacing w:val="10"/>
                <w:sz w:val="21"/>
                <w:szCs w:val="21"/>
              </w:rPr>
              <w:t>引燃温度(℃)</w:t>
            </w:r>
          </w:p>
        </w:tc>
        <w:tc>
          <w:tcPr>
            <w:tcW w:w="827" w:type="pct"/>
            <w:gridSpan w:val="4"/>
          </w:tcPr>
          <w:p w14:paraId="7D37CD5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theme="minorBidi"/>
                <w:spacing w:val="10"/>
                <w:sz w:val="21"/>
                <w:szCs w:val="21"/>
              </w:rPr>
            </w:pPr>
            <w:r>
              <w:rPr>
                <w:rFonts w:ascii="宋体" w:hAnsi="宋体" w:cs="仿宋" w:hint="eastAsia"/>
                <w:spacing w:val="10"/>
                <w:sz w:val="21"/>
                <w:szCs w:val="21"/>
              </w:rPr>
              <w:t>187</w:t>
            </w:r>
          </w:p>
        </w:tc>
        <w:tc>
          <w:tcPr>
            <w:tcW w:w="1136" w:type="pct"/>
            <w:gridSpan w:val="3"/>
          </w:tcPr>
          <w:p w14:paraId="60CE404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爆炸下限（v%）</w:t>
            </w:r>
          </w:p>
        </w:tc>
        <w:tc>
          <w:tcPr>
            <w:tcW w:w="1766" w:type="pct"/>
            <w:gridSpan w:val="5"/>
          </w:tcPr>
          <w:p w14:paraId="6385A9CE"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p>
        </w:tc>
      </w:tr>
      <w:tr w:rsidR="0011478E" w14:paraId="6BB64528"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61E3D270" w14:textId="77777777" w:rsidR="0011478E" w:rsidRDefault="0011478E">
            <w:pPr>
              <w:spacing w:line="240" w:lineRule="auto"/>
              <w:jc w:val="left"/>
              <w:rPr>
                <w:rFonts w:ascii="宋体" w:hAnsi="宋体"/>
                <w:b w:val="0"/>
                <w:spacing w:val="10"/>
                <w:sz w:val="21"/>
                <w:szCs w:val="21"/>
              </w:rPr>
            </w:pPr>
          </w:p>
        </w:tc>
        <w:tc>
          <w:tcPr>
            <w:tcW w:w="1011" w:type="pct"/>
          </w:tcPr>
          <w:p w14:paraId="7C0CFEE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危险特性</w:t>
            </w:r>
          </w:p>
        </w:tc>
        <w:tc>
          <w:tcPr>
            <w:tcW w:w="3729" w:type="pct"/>
            <w:gridSpan w:val="12"/>
          </w:tcPr>
          <w:p w14:paraId="199B090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z w:val="21"/>
                <w:szCs w:val="21"/>
              </w:rPr>
              <w:t>易燃，与空气混合能形成爆炸性混合物，遇热源和明火有燃烧爆炸的危险。与氧化剂接触会猛烈反应。气体比空气重，能在较低处扩散到相当远的地方，遇明火会引着回燃。</w:t>
            </w:r>
          </w:p>
        </w:tc>
      </w:tr>
      <w:tr w:rsidR="0011478E" w14:paraId="064707D3"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4A87F3C9" w14:textId="77777777" w:rsidR="0011478E" w:rsidRDefault="0011478E">
            <w:pPr>
              <w:spacing w:line="240" w:lineRule="auto"/>
              <w:jc w:val="left"/>
              <w:rPr>
                <w:rFonts w:ascii="宋体" w:hAnsi="宋体"/>
                <w:b w:val="0"/>
                <w:spacing w:val="10"/>
                <w:sz w:val="21"/>
                <w:szCs w:val="21"/>
              </w:rPr>
            </w:pPr>
          </w:p>
        </w:tc>
        <w:tc>
          <w:tcPr>
            <w:tcW w:w="1011" w:type="pct"/>
          </w:tcPr>
          <w:p w14:paraId="5CA0415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建规火险分级</w:t>
            </w:r>
          </w:p>
        </w:tc>
        <w:tc>
          <w:tcPr>
            <w:tcW w:w="746" w:type="pct"/>
            <w:gridSpan w:val="3"/>
          </w:tcPr>
          <w:p w14:paraId="0AF82A0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甲</w:t>
            </w:r>
          </w:p>
        </w:tc>
        <w:tc>
          <w:tcPr>
            <w:tcW w:w="746" w:type="pct"/>
            <w:gridSpan w:val="2"/>
          </w:tcPr>
          <w:p w14:paraId="6D70626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稳定性</w:t>
            </w:r>
          </w:p>
        </w:tc>
        <w:tc>
          <w:tcPr>
            <w:tcW w:w="746" w:type="pct"/>
            <w:gridSpan w:val="4"/>
          </w:tcPr>
          <w:p w14:paraId="0B7C9EF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稳定</w:t>
            </w:r>
          </w:p>
        </w:tc>
        <w:tc>
          <w:tcPr>
            <w:tcW w:w="746" w:type="pct"/>
          </w:tcPr>
          <w:p w14:paraId="46EAC8B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聚合危害</w:t>
            </w:r>
          </w:p>
        </w:tc>
        <w:tc>
          <w:tcPr>
            <w:tcW w:w="746" w:type="pct"/>
            <w:gridSpan w:val="2"/>
          </w:tcPr>
          <w:p w14:paraId="3821DDC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不聚合</w:t>
            </w:r>
          </w:p>
        </w:tc>
      </w:tr>
      <w:tr w:rsidR="0011478E" w14:paraId="35A12411"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6E03D0EA" w14:textId="77777777" w:rsidR="0011478E" w:rsidRDefault="0011478E">
            <w:pPr>
              <w:spacing w:line="240" w:lineRule="auto"/>
              <w:jc w:val="left"/>
              <w:rPr>
                <w:rFonts w:ascii="宋体" w:hAnsi="宋体"/>
                <w:b w:val="0"/>
                <w:spacing w:val="10"/>
                <w:sz w:val="21"/>
                <w:szCs w:val="21"/>
              </w:rPr>
            </w:pPr>
          </w:p>
        </w:tc>
        <w:tc>
          <w:tcPr>
            <w:tcW w:w="1011" w:type="pct"/>
          </w:tcPr>
          <w:p w14:paraId="237281B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禁忌物</w:t>
            </w:r>
          </w:p>
        </w:tc>
        <w:tc>
          <w:tcPr>
            <w:tcW w:w="3729" w:type="pct"/>
            <w:gridSpan w:val="12"/>
          </w:tcPr>
          <w:p w14:paraId="7AE81CA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b/>
                <w:spacing w:val="10"/>
                <w:sz w:val="21"/>
                <w:szCs w:val="21"/>
              </w:rPr>
            </w:pPr>
            <w:r>
              <w:rPr>
                <w:rFonts w:ascii="宋体" w:hAnsi="宋体" w:cs="仿宋" w:hint="eastAsia"/>
                <w:sz w:val="21"/>
                <w:szCs w:val="21"/>
              </w:rPr>
              <w:t>强氧化剂、卤素。</w:t>
            </w:r>
          </w:p>
        </w:tc>
      </w:tr>
      <w:tr w:rsidR="0011478E" w14:paraId="49284452"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01F1668A" w14:textId="77777777" w:rsidR="0011478E" w:rsidRDefault="0011478E">
            <w:pPr>
              <w:spacing w:line="240" w:lineRule="auto"/>
              <w:jc w:val="left"/>
              <w:rPr>
                <w:rFonts w:ascii="宋体" w:hAnsi="宋体"/>
                <w:b w:val="0"/>
                <w:spacing w:val="10"/>
                <w:sz w:val="21"/>
                <w:szCs w:val="21"/>
              </w:rPr>
            </w:pPr>
          </w:p>
        </w:tc>
        <w:tc>
          <w:tcPr>
            <w:tcW w:w="1011" w:type="pct"/>
          </w:tcPr>
          <w:p w14:paraId="24F75EC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储运条件</w:t>
            </w:r>
          </w:p>
          <w:p w14:paraId="40FAC27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与泄漏处理</w:t>
            </w:r>
          </w:p>
        </w:tc>
        <w:tc>
          <w:tcPr>
            <w:tcW w:w="3729" w:type="pct"/>
            <w:gridSpan w:val="12"/>
          </w:tcPr>
          <w:p w14:paraId="6F025FF6"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b/>
                <w:spacing w:val="10"/>
                <w:sz w:val="21"/>
                <w:szCs w:val="21"/>
              </w:rPr>
              <w:t>储运条件</w:t>
            </w:r>
            <w:r>
              <w:rPr>
                <w:rFonts w:ascii="宋体" w:hAnsi="宋体" w:cs="仿宋" w:hint="eastAsia"/>
                <w:spacing w:val="10"/>
                <w:sz w:val="21"/>
                <w:szCs w:val="21"/>
              </w:rPr>
              <w:t>：储存于阴凉、通风良好的仓间内。远离火种、热源；防止阳光直射。应与氧气、压缩空气、氧化剂等分开存放。搬运时应轻装轻卸，防止钢瓶及附件破损。</w:t>
            </w:r>
            <w:r>
              <w:rPr>
                <w:rFonts w:ascii="宋体" w:hAnsi="宋体" w:cs="仿宋" w:hint="eastAsia"/>
                <w:b/>
                <w:spacing w:val="10"/>
                <w:sz w:val="21"/>
                <w:szCs w:val="21"/>
              </w:rPr>
              <w:t>泄漏处理</w:t>
            </w:r>
            <w:r>
              <w:rPr>
                <w:rFonts w:ascii="宋体" w:hAnsi="宋体" w:cs="仿宋" w:hint="eastAsia"/>
                <w:spacing w:val="10"/>
                <w:sz w:val="21"/>
                <w:szCs w:val="21"/>
              </w:rPr>
              <w:t>：</w:t>
            </w:r>
            <w:r>
              <w:rPr>
                <w:rFonts w:ascii="宋体" w:hAnsi="宋体" w:cs="仿宋" w:hint="eastAsia"/>
                <w:sz w:val="21"/>
                <w:szCs w:val="21"/>
              </w:rPr>
              <w:t>迅速撤离泄漏污染区人员至上风处，并进行隔离，严格限制出入。切断火源。建议应急处理人员戴自给正压式呼吸器，穿消防防护服。尽可能切断泄漏源。用工业覆盖层或吸附/吸收剂盖住泄漏点附近的下水道等地方，防止气体进入。合理通风，加速扩散。喷雾状水稀释、溶解。构筑围堤或挖坑收容产生的大量废水。如有可能，将漏出气用排</w:t>
            </w:r>
            <w:r>
              <w:rPr>
                <w:rFonts w:ascii="宋体" w:hAnsi="宋体" w:cs="仿宋" w:hint="eastAsia"/>
                <w:sz w:val="21"/>
                <w:szCs w:val="21"/>
              </w:rPr>
              <w:lastRenderedPageBreak/>
              <w:t>风机送至空旷地方或装设适当喷头烧掉。漏气容器要妥善处理，修复、检验后再用。</w:t>
            </w:r>
          </w:p>
        </w:tc>
      </w:tr>
      <w:tr w:rsidR="0011478E" w14:paraId="68215A2F" w14:textId="77777777">
        <w:trPr>
          <w:trHeight w:val="20"/>
        </w:trPr>
        <w:tc>
          <w:tcPr>
            <w:cnfStyle w:val="001000000000" w:firstRow="0" w:lastRow="0" w:firstColumn="1" w:lastColumn="0" w:oddVBand="0" w:evenVBand="0" w:oddHBand="0" w:evenHBand="0" w:firstRowFirstColumn="0" w:firstRowLastColumn="0" w:lastRowFirstColumn="0" w:lastRowLastColumn="0"/>
            <w:tcW w:w="260" w:type="pct"/>
            <w:vMerge/>
          </w:tcPr>
          <w:p w14:paraId="28D1E39E" w14:textId="77777777" w:rsidR="0011478E" w:rsidRDefault="0011478E">
            <w:pPr>
              <w:spacing w:line="240" w:lineRule="auto"/>
              <w:jc w:val="left"/>
              <w:rPr>
                <w:rFonts w:ascii="宋体" w:hAnsi="宋体"/>
                <w:b w:val="0"/>
                <w:spacing w:val="10"/>
                <w:sz w:val="21"/>
                <w:szCs w:val="21"/>
              </w:rPr>
            </w:pPr>
          </w:p>
        </w:tc>
        <w:tc>
          <w:tcPr>
            <w:tcW w:w="1011" w:type="pct"/>
          </w:tcPr>
          <w:p w14:paraId="1715F879"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pacing w:val="10"/>
                <w:sz w:val="21"/>
                <w:szCs w:val="21"/>
              </w:rPr>
              <w:t>灭火方法</w:t>
            </w:r>
          </w:p>
        </w:tc>
        <w:tc>
          <w:tcPr>
            <w:tcW w:w="3729" w:type="pct"/>
            <w:gridSpan w:val="12"/>
          </w:tcPr>
          <w:p w14:paraId="40E9E5C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pacing w:val="10"/>
                <w:sz w:val="21"/>
                <w:szCs w:val="21"/>
              </w:rPr>
            </w:pPr>
            <w:r>
              <w:rPr>
                <w:rFonts w:ascii="宋体" w:hAnsi="宋体" w:cs="仿宋" w:hint="eastAsia"/>
                <w:sz w:val="21"/>
                <w:szCs w:val="21"/>
              </w:rPr>
              <w:t>切断气源。若不能立即切断气源，则不允许熄灭正在燃烧的气体。喷水冷却容器，可能的话将容器从火场移至空旷处。灭火剂：雾状水、泡沫、二氧化碳、干粉。</w:t>
            </w:r>
          </w:p>
        </w:tc>
      </w:tr>
    </w:tbl>
    <w:p w14:paraId="628DBB2D" w14:textId="77777777" w:rsidR="0011478E" w:rsidRDefault="00000000">
      <w:pPr>
        <w:pStyle w:val="a"/>
      </w:pPr>
      <w:r>
        <w:rPr>
          <w:rFonts w:hint="eastAsia"/>
        </w:rPr>
        <w:t>丙烯理化性质及危险特性表</w:t>
      </w:r>
    </w:p>
    <w:tbl>
      <w:tblPr>
        <w:tblStyle w:val="5"/>
        <w:tblW w:w="5000" w:type="pct"/>
        <w:tblLook w:val="04A0" w:firstRow="1" w:lastRow="0" w:firstColumn="1" w:lastColumn="0" w:noHBand="0" w:noVBand="1"/>
      </w:tblPr>
      <w:tblGrid>
        <w:gridCol w:w="1049"/>
        <w:gridCol w:w="379"/>
        <w:gridCol w:w="257"/>
        <w:gridCol w:w="741"/>
        <w:gridCol w:w="858"/>
        <w:gridCol w:w="319"/>
        <w:gridCol w:w="482"/>
        <w:gridCol w:w="890"/>
        <w:gridCol w:w="1121"/>
        <w:gridCol w:w="58"/>
        <w:gridCol w:w="90"/>
        <w:gridCol w:w="650"/>
        <w:gridCol w:w="372"/>
        <w:gridCol w:w="1548"/>
      </w:tblGrid>
      <w:tr w:rsidR="0011478E" w14:paraId="6720FFAE" w14:textId="77777777">
        <w:trPr>
          <w:cnfStyle w:val="100000000000" w:firstRow="1" w:lastRow="0" w:firstColumn="0" w:lastColumn="0" w:oddVBand="0" w:evenVBand="0" w:oddHBand="0"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5000" w:type="pct"/>
            <w:gridSpan w:val="14"/>
          </w:tcPr>
          <w:p w14:paraId="7252A215" w14:textId="77777777" w:rsidR="0011478E" w:rsidRDefault="00000000">
            <w:pPr>
              <w:spacing w:line="240" w:lineRule="atLeast"/>
              <w:jc w:val="left"/>
              <w:rPr>
                <w:rFonts w:ascii="宋体" w:hAnsi="宋体"/>
                <w:b w:val="0"/>
                <w:sz w:val="21"/>
                <w:szCs w:val="21"/>
              </w:rPr>
            </w:pPr>
            <w:r>
              <w:rPr>
                <w:rFonts w:ascii="宋体" w:hAnsi="宋体" w:hint="eastAsia"/>
                <w:b w:val="0"/>
                <w:sz w:val="21"/>
                <w:szCs w:val="21"/>
              </w:rPr>
              <w:t>物质名称：丙烯</w:t>
            </w:r>
            <w:r>
              <w:rPr>
                <w:rFonts w:ascii="宋体" w:hAnsi="宋体" w:hint="eastAsia"/>
                <w:sz w:val="21"/>
                <w:szCs w:val="21"/>
                <w:shd w:val="clear" w:color="auto" w:fill="FFFFFF"/>
              </w:rPr>
              <w:t xml:space="preserve"> </w:t>
            </w:r>
            <w:r>
              <w:rPr>
                <w:rFonts w:ascii="宋体" w:hAnsi="宋体"/>
                <w:sz w:val="21"/>
                <w:szCs w:val="21"/>
              </w:rPr>
              <w:t xml:space="preserve">     </w:t>
            </w:r>
            <w:r>
              <w:rPr>
                <w:rFonts w:ascii="宋体" w:hAnsi="宋体" w:hint="eastAsia"/>
                <w:sz w:val="21"/>
                <w:szCs w:val="21"/>
              </w:rPr>
              <w:t>英文名称：</w:t>
            </w:r>
            <w:r>
              <w:rPr>
                <w:rFonts w:ascii="宋体" w:hAnsi="宋体"/>
                <w:sz w:val="21"/>
                <w:szCs w:val="21"/>
                <w:shd w:val="clear" w:color="auto" w:fill="FFFFFF"/>
              </w:rPr>
              <w:t>propene</w:t>
            </w:r>
            <w:r>
              <w:rPr>
                <w:rFonts w:ascii="宋体" w:hAnsi="宋体"/>
                <w:sz w:val="21"/>
                <w:szCs w:val="21"/>
              </w:rPr>
              <w:t xml:space="preserve">  </w:t>
            </w:r>
          </w:p>
        </w:tc>
      </w:tr>
      <w:tr w:rsidR="0011478E" w14:paraId="6C5E800E"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2317" w:type="pct"/>
            <w:gridSpan w:val="7"/>
          </w:tcPr>
          <w:p w14:paraId="77FDA062" w14:textId="77777777" w:rsidR="0011478E" w:rsidRDefault="00000000">
            <w:pPr>
              <w:spacing w:line="0" w:lineRule="atLeast"/>
              <w:jc w:val="center"/>
              <w:rPr>
                <w:rFonts w:ascii="宋体" w:hAnsi="宋体"/>
                <w:b w:val="0"/>
                <w:sz w:val="21"/>
                <w:szCs w:val="21"/>
              </w:rPr>
            </w:pPr>
            <w:r>
              <w:rPr>
                <w:rFonts w:ascii="宋体" w:hAnsi="宋体" w:hint="eastAsia"/>
                <w:sz w:val="21"/>
                <w:szCs w:val="21"/>
              </w:rPr>
              <w:t>危险性类别：第</w:t>
            </w:r>
            <w:r>
              <w:rPr>
                <w:rFonts w:ascii="宋体" w:hAnsi="宋体"/>
                <w:sz w:val="21"/>
                <w:szCs w:val="21"/>
              </w:rPr>
              <w:t xml:space="preserve"> 2.1 </w:t>
            </w:r>
            <w:r>
              <w:rPr>
                <w:rFonts w:ascii="宋体" w:hAnsi="宋体" w:hint="eastAsia"/>
                <w:sz w:val="21"/>
                <w:szCs w:val="21"/>
              </w:rPr>
              <w:t>类易燃气体</w:t>
            </w:r>
          </w:p>
        </w:tc>
        <w:tc>
          <w:tcPr>
            <w:tcW w:w="1141" w:type="pct"/>
            <w:gridSpan w:val="2"/>
          </w:tcPr>
          <w:p w14:paraId="57FEB833"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危险货物编号：</w:t>
            </w:r>
            <w:r>
              <w:rPr>
                <w:rFonts w:ascii="宋体" w:hAnsi="宋体"/>
                <w:sz w:val="21"/>
                <w:szCs w:val="21"/>
                <w:shd w:val="clear" w:color="auto" w:fill="FFFFFF"/>
              </w:rPr>
              <w:t>21018</w:t>
            </w:r>
          </w:p>
        </w:tc>
        <w:tc>
          <w:tcPr>
            <w:tcW w:w="1542" w:type="pct"/>
            <w:gridSpan w:val="5"/>
          </w:tcPr>
          <w:p w14:paraId="61ED6C3E"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rPr>
              <w:t>UN</w:t>
            </w:r>
            <w:r>
              <w:rPr>
                <w:rFonts w:ascii="宋体" w:hAnsi="宋体" w:hint="eastAsia"/>
                <w:sz w:val="21"/>
                <w:szCs w:val="21"/>
              </w:rPr>
              <w:t>编号：</w:t>
            </w:r>
            <w:r>
              <w:rPr>
                <w:rFonts w:ascii="宋体" w:hAnsi="宋体"/>
                <w:sz w:val="21"/>
                <w:szCs w:val="21"/>
                <w:shd w:val="clear" w:color="auto" w:fill="FFFFFF"/>
              </w:rPr>
              <w:t>1077</w:t>
            </w:r>
          </w:p>
        </w:tc>
      </w:tr>
      <w:tr w:rsidR="0011478E" w14:paraId="05CED6B9" w14:textId="77777777">
        <w:trPr>
          <w:trHeight w:val="65"/>
        </w:trPr>
        <w:tc>
          <w:tcPr>
            <w:cnfStyle w:val="001000000000" w:firstRow="0" w:lastRow="0" w:firstColumn="1" w:lastColumn="0" w:oddVBand="0" w:evenVBand="0" w:oddHBand="0" w:evenHBand="0" w:firstRowFirstColumn="0" w:firstRowLastColumn="0" w:lastRowFirstColumn="0" w:lastRowLastColumn="0"/>
            <w:tcW w:w="5000" w:type="pct"/>
            <w:gridSpan w:val="14"/>
          </w:tcPr>
          <w:p w14:paraId="00638AC2" w14:textId="77777777" w:rsidR="0011478E" w:rsidRDefault="00000000">
            <w:pPr>
              <w:spacing w:line="240" w:lineRule="atLeast"/>
              <w:jc w:val="left"/>
              <w:rPr>
                <w:rFonts w:ascii="宋体" w:hAnsi="宋体"/>
                <w:b w:val="0"/>
                <w:sz w:val="21"/>
                <w:szCs w:val="21"/>
              </w:rPr>
            </w:pPr>
            <w:r>
              <w:rPr>
                <w:rFonts w:ascii="宋体" w:hAnsi="宋体" w:hint="eastAsia"/>
                <w:b w:val="0"/>
                <w:sz w:val="21"/>
                <w:szCs w:val="21"/>
              </w:rPr>
              <w:t>物化特性</w:t>
            </w:r>
          </w:p>
        </w:tc>
      </w:tr>
      <w:tr w:rsidR="0011478E" w14:paraId="6D6D83D2"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956" w:type="pct"/>
            <w:gridSpan w:val="3"/>
          </w:tcPr>
          <w:p w14:paraId="6B102B0E" w14:textId="77777777" w:rsidR="0011478E" w:rsidRDefault="00000000">
            <w:pPr>
              <w:spacing w:line="0" w:lineRule="atLeast"/>
              <w:jc w:val="center"/>
              <w:rPr>
                <w:rFonts w:ascii="宋体" w:hAnsi="宋体"/>
                <w:sz w:val="21"/>
                <w:szCs w:val="21"/>
              </w:rPr>
            </w:pPr>
            <w:r>
              <w:rPr>
                <w:rFonts w:ascii="宋体" w:hAnsi="宋体" w:hint="eastAsia"/>
                <w:sz w:val="21"/>
                <w:szCs w:val="21"/>
              </w:rPr>
              <w:t>熔点（℃）</w:t>
            </w:r>
          </w:p>
        </w:tc>
        <w:tc>
          <w:tcPr>
            <w:tcW w:w="420" w:type="pct"/>
          </w:tcPr>
          <w:p w14:paraId="6650BAF8"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-191.2</w:t>
            </w:r>
          </w:p>
        </w:tc>
        <w:tc>
          <w:tcPr>
            <w:tcW w:w="668" w:type="pct"/>
            <w:gridSpan w:val="2"/>
          </w:tcPr>
          <w:p w14:paraId="4221B1F5"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沸点（℃）</w:t>
            </w:r>
          </w:p>
        </w:tc>
        <w:tc>
          <w:tcPr>
            <w:tcW w:w="778" w:type="pct"/>
            <w:gridSpan w:val="2"/>
          </w:tcPr>
          <w:p w14:paraId="21B4D321"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-47.7</w:t>
            </w:r>
          </w:p>
        </w:tc>
        <w:tc>
          <w:tcPr>
            <w:tcW w:w="669" w:type="pct"/>
            <w:gridSpan w:val="2"/>
          </w:tcPr>
          <w:p w14:paraId="31146BA3"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溶解性</w:t>
            </w:r>
          </w:p>
        </w:tc>
        <w:tc>
          <w:tcPr>
            <w:tcW w:w="1509" w:type="pct"/>
            <w:gridSpan w:val="4"/>
          </w:tcPr>
          <w:p w14:paraId="77720D1A"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-47.7</w:t>
            </w:r>
          </w:p>
        </w:tc>
      </w:tr>
      <w:tr w:rsidR="0011478E" w14:paraId="4ABBE573"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956" w:type="pct"/>
            <w:gridSpan w:val="3"/>
          </w:tcPr>
          <w:p w14:paraId="1D67065A" w14:textId="77777777" w:rsidR="0011478E" w:rsidRDefault="00000000">
            <w:pPr>
              <w:spacing w:line="0" w:lineRule="atLeast"/>
              <w:jc w:val="center"/>
              <w:rPr>
                <w:rFonts w:ascii="宋体" w:hAnsi="宋体"/>
                <w:b w:val="0"/>
                <w:sz w:val="21"/>
                <w:szCs w:val="21"/>
              </w:rPr>
            </w:pPr>
            <w:r>
              <w:rPr>
                <w:rFonts w:ascii="宋体" w:hAnsi="宋体" w:hint="eastAsia"/>
                <w:sz w:val="21"/>
                <w:szCs w:val="21"/>
              </w:rPr>
              <w:t>相对密度（空气</w:t>
            </w:r>
            <w:r>
              <w:rPr>
                <w:rFonts w:ascii="宋体" w:hAnsi="宋体"/>
                <w:sz w:val="21"/>
                <w:szCs w:val="21"/>
              </w:rPr>
              <w:t>=1</w:t>
            </w:r>
            <w:r>
              <w:rPr>
                <w:rFonts w:ascii="宋体" w:hAnsi="宋体" w:hint="eastAsia"/>
                <w:sz w:val="21"/>
                <w:szCs w:val="21"/>
              </w:rPr>
              <w:t>）</w:t>
            </w:r>
          </w:p>
        </w:tc>
        <w:tc>
          <w:tcPr>
            <w:tcW w:w="420" w:type="pct"/>
          </w:tcPr>
          <w:p w14:paraId="146B764D"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1.48</w:t>
            </w:r>
          </w:p>
        </w:tc>
        <w:tc>
          <w:tcPr>
            <w:tcW w:w="668" w:type="pct"/>
            <w:gridSpan w:val="2"/>
          </w:tcPr>
          <w:p w14:paraId="79A62603"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饱和蒸气压</w:t>
            </w:r>
            <w:r>
              <w:rPr>
                <w:rFonts w:ascii="宋体" w:hAnsi="宋体" w:hint="eastAsia"/>
                <w:sz w:val="21"/>
                <w:szCs w:val="21"/>
                <w:shd w:val="clear" w:color="auto" w:fill="FFFFFF"/>
              </w:rPr>
              <w:t>(kPa)</w:t>
            </w:r>
          </w:p>
        </w:tc>
        <w:tc>
          <w:tcPr>
            <w:tcW w:w="778" w:type="pct"/>
            <w:gridSpan w:val="2"/>
          </w:tcPr>
          <w:p w14:paraId="760D2A36"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602.88(0</w:t>
            </w:r>
            <w:r>
              <w:rPr>
                <w:rFonts w:ascii="宋体" w:hAnsi="宋体" w:hint="eastAsia"/>
                <w:sz w:val="21"/>
                <w:szCs w:val="21"/>
                <w:shd w:val="clear" w:color="auto" w:fill="FFFFFF"/>
              </w:rPr>
              <w:t>℃</w:t>
            </w:r>
            <w:r>
              <w:rPr>
                <w:rFonts w:ascii="宋体" w:hAnsi="宋体"/>
                <w:sz w:val="21"/>
                <w:szCs w:val="21"/>
                <w:shd w:val="clear" w:color="auto" w:fill="FFFFFF"/>
              </w:rPr>
              <w:t>)</w:t>
            </w:r>
          </w:p>
        </w:tc>
        <w:tc>
          <w:tcPr>
            <w:tcW w:w="669" w:type="pct"/>
            <w:gridSpan w:val="2"/>
          </w:tcPr>
          <w:p w14:paraId="721953D3"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燃烧热</w:t>
            </w:r>
            <w:r>
              <w:rPr>
                <w:rFonts w:ascii="宋体" w:hAnsi="宋体"/>
                <w:sz w:val="21"/>
                <w:szCs w:val="21"/>
                <w:shd w:val="clear" w:color="auto" w:fill="FFFFFF"/>
              </w:rPr>
              <w:t>(kJ/mol)</w:t>
            </w:r>
          </w:p>
        </w:tc>
        <w:tc>
          <w:tcPr>
            <w:tcW w:w="1509" w:type="pct"/>
            <w:gridSpan w:val="4"/>
          </w:tcPr>
          <w:p w14:paraId="50B1A962"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2049</w:t>
            </w:r>
          </w:p>
        </w:tc>
      </w:tr>
      <w:tr w:rsidR="0011478E" w14:paraId="625152D8"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956" w:type="pct"/>
            <w:gridSpan w:val="3"/>
          </w:tcPr>
          <w:p w14:paraId="255E463E" w14:textId="77777777" w:rsidR="0011478E" w:rsidRDefault="00000000">
            <w:pPr>
              <w:spacing w:line="0" w:lineRule="atLeast"/>
              <w:jc w:val="center"/>
              <w:rPr>
                <w:rFonts w:ascii="宋体" w:hAnsi="宋体"/>
                <w:b w:val="0"/>
                <w:sz w:val="21"/>
                <w:szCs w:val="21"/>
              </w:rPr>
            </w:pPr>
            <w:r>
              <w:rPr>
                <w:rFonts w:ascii="宋体" w:hAnsi="宋体" w:hint="eastAsia"/>
                <w:sz w:val="21"/>
                <w:szCs w:val="21"/>
              </w:rPr>
              <w:t>相对密度</w:t>
            </w:r>
            <w:r>
              <w:rPr>
                <w:rFonts w:ascii="宋体" w:hAnsi="宋体"/>
                <w:sz w:val="21"/>
                <w:szCs w:val="21"/>
              </w:rPr>
              <w:t>(</w:t>
            </w:r>
            <w:r>
              <w:rPr>
                <w:rFonts w:ascii="宋体" w:hAnsi="宋体" w:hint="eastAsia"/>
                <w:sz w:val="21"/>
                <w:szCs w:val="21"/>
              </w:rPr>
              <w:t>水</w:t>
            </w:r>
            <w:r>
              <w:rPr>
                <w:rFonts w:ascii="宋体" w:hAnsi="宋体"/>
                <w:sz w:val="21"/>
                <w:szCs w:val="21"/>
              </w:rPr>
              <w:t>=1)</w:t>
            </w:r>
          </w:p>
        </w:tc>
        <w:tc>
          <w:tcPr>
            <w:tcW w:w="420" w:type="pct"/>
          </w:tcPr>
          <w:p w14:paraId="2CB98DB8"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0.5</w:t>
            </w:r>
          </w:p>
        </w:tc>
        <w:tc>
          <w:tcPr>
            <w:tcW w:w="941" w:type="pct"/>
            <w:gridSpan w:val="3"/>
          </w:tcPr>
          <w:p w14:paraId="657E9379"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外观与气味</w:t>
            </w:r>
          </w:p>
        </w:tc>
        <w:tc>
          <w:tcPr>
            <w:tcW w:w="2683" w:type="pct"/>
            <w:gridSpan w:val="7"/>
          </w:tcPr>
          <w:p w14:paraId="43EC7BAC"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shd w:val="clear" w:color="auto" w:fill="FFFFFF"/>
              </w:rPr>
              <w:t>无色、有烃类气味的气体。</w:t>
            </w:r>
          </w:p>
        </w:tc>
      </w:tr>
      <w:tr w:rsidR="0011478E" w14:paraId="1C168CE8" w14:textId="77777777">
        <w:trPr>
          <w:trHeight w:val="65"/>
        </w:trPr>
        <w:tc>
          <w:tcPr>
            <w:cnfStyle w:val="001000000000" w:firstRow="0" w:lastRow="0" w:firstColumn="1" w:lastColumn="0" w:oddVBand="0" w:evenVBand="0" w:oddHBand="0" w:evenHBand="0" w:firstRowFirstColumn="0" w:firstRowLastColumn="0" w:lastRowFirstColumn="0" w:lastRowLastColumn="0"/>
            <w:tcW w:w="5000" w:type="pct"/>
            <w:gridSpan w:val="14"/>
          </w:tcPr>
          <w:p w14:paraId="64E40EBE" w14:textId="77777777" w:rsidR="0011478E" w:rsidRDefault="00000000">
            <w:pPr>
              <w:spacing w:line="240" w:lineRule="atLeast"/>
              <w:jc w:val="left"/>
              <w:rPr>
                <w:rFonts w:ascii="宋体" w:hAnsi="宋体"/>
                <w:b w:val="0"/>
                <w:sz w:val="21"/>
                <w:szCs w:val="21"/>
              </w:rPr>
            </w:pPr>
            <w:r>
              <w:rPr>
                <w:rFonts w:ascii="宋体" w:hAnsi="宋体" w:hint="eastAsia"/>
                <w:b w:val="0"/>
                <w:sz w:val="21"/>
                <w:szCs w:val="21"/>
              </w:rPr>
              <w:t>火灾爆炸危险数据</w:t>
            </w:r>
          </w:p>
        </w:tc>
      </w:tr>
      <w:tr w:rsidR="0011478E" w14:paraId="3E770B9A"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956" w:type="pct"/>
            <w:gridSpan w:val="3"/>
          </w:tcPr>
          <w:p w14:paraId="282859C1" w14:textId="77777777" w:rsidR="0011478E" w:rsidRDefault="00000000">
            <w:pPr>
              <w:spacing w:line="0" w:lineRule="atLeast"/>
              <w:jc w:val="center"/>
              <w:rPr>
                <w:rFonts w:ascii="宋体" w:hAnsi="宋体"/>
                <w:sz w:val="21"/>
                <w:szCs w:val="21"/>
              </w:rPr>
            </w:pPr>
            <w:r>
              <w:rPr>
                <w:rFonts w:ascii="宋体" w:hAnsi="宋体" w:hint="eastAsia"/>
                <w:sz w:val="21"/>
                <w:szCs w:val="21"/>
              </w:rPr>
              <w:t>闪点（℃）</w:t>
            </w:r>
          </w:p>
        </w:tc>
        <w:tc>
          <w:tcPr>
            <w:tcW w:w="420" w:type="pct"/>
          </w:tcPr>
          <w:p w14:paraId="2F0800CE"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-108</w:t>
            </w:r>
          </w:p>
        </w:tc>
        <w:tc>
          <w:tcPr>
            <w:tcW w:w="941" w:type="pct"/>
            <w:gridSpan w:val="3"/>
          </w:tcPr>
          <w:p w14:paraId="6113A172"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爆炸极限（%）</w:t>
            </w:r>
          </w:p>
        </w:tc>
        <w:tc>
          <w:tcPr>
            <w:tcW w:w="2683" w:type="pct"/>
            <w:gridSpan w:val="7"/>
          </w:tcPr>
          <w:p w14:paraId="49257E9C"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 xml:space="preserve">上限 </w:t>
            </w:r>
            <w:r>
              <w:rPr>
                <w:rFonts w:ascii="宋体" w:hAnsi="宋体"/>
                <w:sz w:val="21"/>
                <w:szCs w:val="21"/>
                <w:shd w:val="clear" w:color="auto" w:fill="FFFFFF"/>
              </w:rPr>
              <w:t>15.0</w:t>
            </w:r>
            <w:r>
              <w:rPr>
                <w:rFonts w:ascii="宋体" w:hAnsi="宋体" w:hint="eastAsia"/>
                <w:sz w:val="21"/>
                <w:szCs w:val="21"/>
              </w:rPr>
              <w:t xml:space="preserve">    下限</w:t>
            </w:r>
            <w:r>
              <w:rPr>
                <w:rFonts w:ascii="宋体" w:hAnsi="宋体"/>
                <w:sz w:val="21"/>
                <w:szCs w:val="21"/>
                <w:shd w:val="clear" w:color="auto" w:fill="FFFFFF"/>
              </w:rPr>
              <w:t>1.0</w:t>
            </w:r>
          </w:p>
        </w:tc>
      </w:tr>
      <w:tr w:rsidR="0011478E" w14:paraId="4CA20F2E"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956" w:type="pct"/>
            <w:gridSpan w:val="3"/>
          </w:tcPr>
          <w:p w14:paraId="7804E01E" w14:textId="77777777" w:rsidR="0011478E" w:rsidRDefault="00000000">
            <w:pPr>
              <w:spacing w:line="0" w:lineRule="atLeast"/>
              <w:jc w:val="center"/>
              <w:rPr>
                <w:rFonts w:ascii="宋体" w:hAnsi="宋体"/>
                <w:b w:val="0"/>
                <w:sz w:val="21"/>
                <w:szCs w:val="21"/>
              </w:rPr>
            </w:pPr>
            <w:r>
              <w:rPr>
                <w:rFonts w:ascii="宋体" w:hAnsi="宋体" w:hint="eastAsia"/>
                <w:sz w:val="21"/>
                <w:szCs w:val="21"/>
              </w:rPr>
              <w:t>临界温度（℃）</w:t>
            </w:r>
          </w:p>
        </w:tc>
        <w:tc>
          <w:tcPr>
            <w:tcW w:w="420" w:type="pct"/>
          </w:tcPr>
          <w:p w14:paraId="6E16E28C"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91.9</w:t>
            </w:r>
          </w:p>
        </w:tc>
        <w:tc>
          <w:tcPr>
            <w:tcW w:w="941" w:type="pct"/>
            <w:gridSpan w:val="3"/>
          </w:tcPr>
          <w:p w14:paraId="7EFDF43D"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临界压力（MPa）</w:t>
            </w:r>
          </w:p>
        </w:tc>
        <w:tc>
          <w:tcPr>
            <w:tcW w:w="1225" w:type="pct"/>
            <w:gridSpan w:val="4"/>
          </w:tcPr>
          <w:p w14:paraId="6F8FD134"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sz w:val="21"/>
                <w:szCs w:val="21"/>
                <w:shd w:val="clear" w:color="auto" w:fill="FFFFFF"/>
              </w:rPr>
              <w:t>4.62</w:t>
            </w:r>
          </w:p>
        </w:tc>
        <w:tc>
          <w:tcPr>
            <w:tcW w:w="580" w:type="pct"/>
            <w:gridSpan w:val="2"/>
          </w:tcPr>
          <w:p w14:paraId="7B599A45"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燃烧性</w:t>
            </w:r>
          </w:p>
        </w:tc>
        <w:tc>
          <w:tcPr>
            <w:tcW w:w="879" w:type="pct"/>
          </w:tcPr>
          <w:p w14:paraId="378035F0"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shd w:val="clear" w:color="auto" w:fill="FFFFFF"/>
              </w:rPr>
              <w:t>本品易燃。</w:t>
            </w:r>
          </w:p>
        </w:tc>
      </w:tr>
      <w:tr w:rsidR="0011478E" w14:paraId="25DE2609"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956" w:type="pct"/>
            <w:gridSpan w:val="3"/>
          </w:tcPr>
          <w:p w14:paraId="002D2D22" w14:textId="77777777" w:rsidR="0011478E" w:rsidRDefault="00000000">
            <w:pPr>
              <w:spacing w:line="0" w:lineRule="atLeast"/>
              <w:jc w:val="center"/>
              <w:rPr>
                <w:rFonts w:ascii="宋体" w:hAnsi="宋体"/>
                <w:b w:val="0"/>
                <w:sz w:val="21"/>
                <w:szCs w:val="21"/>
              </w:rPr>
            </w:pPr>
            <w:r>
              <w:rPr>
                <w:rFonts w:ascii="宋体" w:hAnsi="宋体" w:hint="eastAsia"/>
                <w:sz w:val="21"/>
                <w:szCs w:val="21"/>
              </w:rPr>
              <w:t>灭火剂</w:t>
            </w:r>
          </w:p>
        </w:tc>
        <w:tc>
          <w:tcPr>
            <w:tcW w:w="4044" w:type="pct"/>
            <w:gridSpan w:val="11"/>
          </w:tcPr>
          <w:p w14:paraId="60292786"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lang w:val="en-GB"/>
              </w:rPr>
            </w:pPr>
            <w:r>
              <w:rPr>
                <w:rFonts w:ascii="宋体" w:hAnsi="宋体" w:hint="eastAsia"/>
                <w:sz w:val="21"/>
                <w:szCs w:val="21"/>
                <w:shd w:val="clear" w:color="auto" w:fill="FFFFFF"/>
              </w:rPr>
              <w:t>雾状水、泡沫、二氧化碳、干粉。</w:t>
            </w:r>
          </w:p>
        </w:tc>
      </w:tr>
      <w:tr w:rsidR="0011478E" w14:paraId="37AA6011"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956" w:type="pct"/>
            <w:gridSpan w:val="3"/>
          </w:tcPr>
          <w:p w14:paraId="5665EDC7" w14:textId="77777777" w:rsidR="0011478E" w:rsidRDefault="00000000">
            <w:pPr>
              <w:spacing w:line="0" w:lineRule="atLeast"/>
              <w:jc w:val="center"/>
              <w:rPr>
                <w:rFonts w:ascii="宋体" w:hAnsi="宋体"/>
                <w:b w:val="0"/>
                <w:sz w:val="21"/>
                <w:szCs w:val="21"/>
              </w:rPr>
            </w:pPr>
            <w:r>
              <w:rPr>
                <w:rFonts w:ascii="宋体" w:hAnsi="宋体" w:hint="eastAsia"/>
                <w:sz w:val="21"/>
                <w:szCs w:val="21"/>
              </w:rPr>
              <w:t>灭火方法</w:t>
            </w:r>
          </w:p>
        </w:tc>
        <w:tc>
          <w:tcPr>
            <w:tcW w:w="4044" w:type="pct"/>
            <w:gridSpan w:val="11"/>
          </w:tcPr>
          <w:p w14:paraId="1F5FC236"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lang w:val="en-GB"/>
              </w:rPr>
            </w:pPr>
            <w:r>
              <w:rPr>
                <w:rFonts w:ascii="宋体" w:hAnsi="宋体" w:hint="eastAsia"/>
                <w:sz w:val="21"/>
                <w:szCs w:val="21"/>
                <w:shd w:val="clear" w:color="auto" w:fill="FFFFFF"/>
              </w:rPr>
              <w:t>切断气源。若不能切断气源，则不允许熄灭泄漏处的火焰。喷水冷却容器，可能的话将容器从火场移至空旷处。</w:t>
            </w:r>
          </w:p>
        </w:tc>
      </w:tr>
      <w:tr w:rsidR="0011478E" w14:paraId="28941E11"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956" w:type="pct"/>
            <w:gridSpan w:val="3"/>
          </w:tcPr>
          <w:p w14:paraId="1E344CD6" w14:textId="77777777" w:rsidR="0011478E" w:rsidRDefault="00000000">
            <w:pPr>
              <w:spacing w:line="0" w:lineRule="atLeast"/>
              <w:jc w:val="center"/>
              <w:rPr>
                <w:rFonts w:ascii="宋体" w:hAnsi="宋体"/>
                <w:b w:val="0"/>
                <w:sz w:val="21"/>
                <w:szCs w:val="21"/>
              </w:rPr>
            </w:pPr>
            <w:r>
              <w:rPr>
                <w:rFonts w:ascii="宋体" w:hAnsi="宋体" w:hint="eastAsia"/>
                <w:sz w:val="21"/>
                <w:szCs w:val="21"/>
              </w:rPr>
              <w:t>危险特性</w:t>
            </w:r>
          </w:p>
        </w:tc>
        <w:tc>
          <w:tcPr>
            <w:tcW w:w="4044" w:type="pct"/>
            <w:gridSpan w:val="11"/>
          </w:tcPr>
          <w:p w14:paraId="57746D5B" w14:textId="77777777" w:rsidR="0011478E" w:rsidRDefault="00000000">
            <w:pPr>
              <w:spacing w:line="0" w:lineRule="atLeast"/>
              <w:jc w:val="center"/>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shd w:val="clear" w:color="auto" w:fill="FFFFFF"/>
              </w:rPr>
              <w:t>易燃，与空气混合能形成爆炸性混合物。遇热源和明火有燃烧爆炸的危险。与二氧化氮、四氧化二氮、氧化二氮等激烈化合，与其它氧化剂接触剧烈反应。气体比空气重，能在较低处扩散到相当远的地方，遇火源会着火回燃。</w:t>
            </w:r>
          </w:p>
        </w:tc>
      </w:tr>
      <w:tr w:rsidR="0011478E" w14:paraId="4ED9A28B" w14:textId="77777777">
        <w:trPr>
          <w:trHeight w:val="65"/>
        </w:trPr>
        <w:tc>
          <w:tcPr>
            <w:cnfStyle w:val="001000000000" w:firstRow="0" w:lastRow="0" w:firstColumn="1" w:lastColumn="0" w:oddVBand="0" w:evenVBand="0" w:oddHBand="0" w:evenHBand="0" w:firstRowFirstColumn="0" w:firstRowLastColumn="0" w:lastRowFirstColumn="0" w:lastRowLastColumn="0"/>
            <w:tcW w:w="5000" w:type="pct"/>
            <w:gridSpan w:val="14"/>
          </w:tcPr>
          <w:p w14:paraId="55523C21" w14:textId="77777777" w:rsidR="0011478E" w:rsidRDefault="00000000">
            <w:pPr>
              <w:spacing w:line="240" w:lineRule="atLeast"/>
              <w:jc w:val="left"/>
              <w:rPr>
                <w:rFonts w:ascii="宋体" w:hAnsi="宋体"/>
                <w:b w:val="0"/>
                <w:sz w:val="21"/>
                <w:szCs w:val="21"/>
              </w:rPr>
            </w:pPr>
            <w:r>
              <w:rPr>
                <w:rFonts w:ascii="宋体" w:hAnsi="宋体" w:hint="eastAsia"/>
                <w:b w:val="0"/>
                <w:sz w:val="21"/>
                <w:szCs w:val="21"/>
              </w:rPr>
              <w:t>反应活性数据</w:t>
            </w:r>
          </w:p>
        </w:tc>
      </w:tr>
      <w:tr w:rsidR="0011478E" w14:paraId="1F8493E5"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810" w:type="pct"/>
            <w:gridSpan w:val="2"/>
          </w:tcPr>
          <w:p w14:paraId="0E3D7F32" w14:textId="77777777" w:rsidR="0011478E" w:rsidRDefault="00000000">
            <w:pPr>
              <w:spacing w:line="240" w:lineRule="atLeast"/>
              <w:jc w:val="left"/>
              <w:rPr>
                <w:rFonts w:ascii="宋体" w:hAnsi="宋体"/>
                <w:sz w:val="21"/>
                <w:szCs w:val="21"/>
              </w:rPr>
            </w:pPr>
            <w:r>
              <w:rPr>
                <w:rFonts w:ascii="宋体" w:hAnsi="宋体" w:hint="eastAsia"/>
                <w:sz w:val="21"/>
                <w:szCs w:val="21"/>
              </w:rPr>
              <w:t>稳定性：</w:t>
            </w:r>
          </w:p>
        </w:tc>
        <w:tc>
          <w:tcPr>
            <w:tcW w:w="1053" w:type="pct"/>
            <w:gridSpan w:val="3"/>
          </w:tcPr>
          <w:p w14:paraId="68456CB1"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聚合危险性：</w:t>
            </w:r>
          </w:p>
        </w:tc>
        <w:tc>
          <w:tcPr>
            <w:tcW w:w="1628" w:type="pct"/>
            <w:gridSpan w:val="5"/>
          </w:tcPr>
          <w:p w14:paraId="4A679FBC"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禁忌物：</w:t>
            </w:r>
            <w:r>
              <w:rPr>
                <w:rFonts w:ascii="宋体" w:hAnsi="宋体" w:hint="eastAsia"/>
                <w:sz w:val="21"/>
                <w:szCs w:val="21"/>
                <w:shd w:val="clear" w:color="auto" w:fill="FFFFFF"/>
              </w:rPr>
              <w:t>强氧化剂、强酸。</w:t>
            </w:r>
          </w:p>
        </w:tc>
        <w:tc>
          <w:tcPr>
            <w:tcW w:w="1509" w:type="pct"/>
            <w:gridSpan w:val="4"/>
          </w:tcPr>
          <w:p w14:paraId="0467DC8C"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shd w:val="clear" w:color="auto" w:fill="FFFFFF"/>
              </w:rPr>
              <w:t>有害燃烧产物：一氧化碳、二氧化碳。</w:t>
            </w:r>
          </w:p>
        </w:tc>
      </w:tr>
      <w:tr w:rsidR="0011478E" w14:paraId="4365A5CD" w14:textId="77777777">
        <w:trPr>
          <w:trHeight w:val="65"/>
        </w:trPr>
        <w:tc>
          <w:tcPr>
            <w:cnfStyle w:val="001000000000" w:firstRow="0" w:lastRow="0" w:firstColumn="1" w:lastColumn="0" w:oddVBand="0" w:evenVBand="0" w:oddHBand="0" w:evenHBand="0" w:firstRowFirstColumn="0" w:firstRowLastColumn="0" w:lastRowFirstColumn="0" w:lastRowLastColumn="0"/>
            <w:tcW w:w="5000" w:type="pct"/>
            <w:gridSpan w:val="14"/>
          </w:tcPr>
          <w:p w14:paraId="3C2A7209" w14:textId="77777777" w:rsidR="0011478E" w:rsidRDefault="00000000">
            <w:pPr>
              <w:spacing w:line="240" w:lineRule="atLeast"/>
              <w:jc w:val="left"/>
              <w:rPr>
                <w:rFonts w:ascii="宋体" w:hAnsi="宋体"/>
                <w:b w:val="0"/>
                <w:sz w:val="21"/>
                <w:szCs w:val="21"/>
              </w:rPr>
            </w:pPr>
            <w:r>
              <w:rPr>
                <w:rFonts w:ascii="宋体" w:hAnsi="宋体" w:hint="eastAsia"/>
                <w:b w:val="0"/>
                <w:sz w:val="21"/>
                <w:szCs w:val="21"/>
              </w:rPr>
              <w:t>健康危害数据</w:t>
            </w:r>
          </w:p>
        </w:tc>
      </w:tr>
      <w:tr w:rsidR="0011478E" w14:paraId="568F84AB"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595" w:type="pct"/>
          </w:tcPr>
          <w:p w14:paraId="2D967DD8" w14:textId="77777777" w:rsidR="0011478E" w:rsidRDefault="00000000">
            <w:pPr>
              <w:spacing w:line="0" w:lineRule="atLeast"/>
              <w:jc w:val="center"/>
              <w:rPr>
                <w:rFonts w:ascii="宋体" w:hAnsi="宋体"/>
                <w:sz w:val="21"/>
                <w:szCs w:val="21"/>
              </w:rPr>
            </w:pPr>
            <w:r>
              <w:rPr>
                <w:rFonts w:ascii="宋体" w:hAnsi="宋体" w:hint="eastAsia"/>
                <w:sz w:val="21"/>
                <w:szCs w:val="21"/>
              </w:rPr>
              <w:t>侵入途径</w:t>
            </w:r>
          </w:p>
        </w:tc>
        <w:tc>
          <w:tcPr>
            <w:tcW w:w="4405" w:type="pct"/>
            <w:gridSpan w:val="13"/>
          </w:tcPr>
          <w:p w14:paraId="01668F2E"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吸入</w:t>
            </w:r>
          </w:p>
        </w:tc>
      </w:tr>
      <w:tr w:rsidR="0011478E" w14:paraId="72F209F3" w14:textId="77777777" w:rsidTr="00C05F16">
        <w:trPr>
          <w:trHeight w:val="65"/>
        </w:trPr>
        <w:tc>
          <w:tcPr>
            <w:cnfStyle w:val="001000000000" w:firstRow="0" w:lastRow="0" w:firstColumn="1" w:lastColumn="0" w:oddVBand="0" w:evenVBand="0" w:oddHBand="0" w:evenHBand="0" w:firstRowFirstColumn="0" w:firstRowLastColumn="0" w:lastRowFirstColumn="0" w:lastRowLastColumn="0"/>
            <w:tcW w:w="595" w:type="pct"/>
          </w:tcPr>
          <w:p w14:paraId="5AE16D5C" w14:textId="77777777" w:rsidR="0011478E" w:rsidRDefault="00000000">
            <w:pPr>
              <w:spacing w:line="0" w:lineRule="atLeast"/>
              <w:jc w:val="center"/>
              <w:rPr>
                <w:rFonts w:ascii="宋体" w:hAnsi="宋体"/>
                <w:b w:val="0"/>
                <w:sz w:val="21"/>
                <w:szCs w:val="21"/>
              </w:rPr>
            </w:pPr>
            <w:r>
              <w:rPr>
                <w:rFonts w:ascii="宋体" w:hAnsi="宋体" w:hint="eastAsia"/>
                <w:sz w:val="21"/>
                <w:szCs w:val="21"/>
              </w:rPr>
              <w:t>急性毒性</w:t>
            </w:r>
          </w:p>
        </w:tc>
        <w:tc>
          <w:tcPr>
            <w:tcW w:w="361" w:type="pct"/>
            <w:gridSpan w:val="2"/>
          </w:tcPr>
          <w:p w14:paraId="152D548A"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LD50</w:t>
            </w:r>
          </w:p>
        </w:tc>
        <w:tc>
          <w:tcPr>
            <w:tcW w:w="2535" w:type="pct"/>
            <w:gridSpan w:val="7"/>
          </w:tcPr>
          <w:p w14:paraId="0710FE1D"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shd w:val="clear" w:color="auto" w:fill="FFFFFF"/>
              </w:rPr>
              <w:t>无资料</w:t>
            </w:r>
          </w:p>
        </w:tc>
        <w:tc>
          <w:tcPr>
            <w:tcW w:w="420" w:type="pct"/>
            <w:gridSpan w:val="2"/>
          </w:tcPr>
          <w:p w14:paraId="31F1590E"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rPr>
              <w:t>LC50</w:t>
            </w:r>
          </w:p>
        </w:tc>
        <w:tc>
          <w:tcPr>
            <w:tcW w:w="1089" w:type="pct"/>
            <w:gridSpan w:val="2"/>
          </w:tcPr>
          <w:p w14:paraId="12F2429C" w14:textId="77777777" w:rsidR="0011478E" w:rsidRDefault="00000000">
            <w:pPr>
              <w:spacing w:line="240" w:lineRule="atLeast"/>
              <w:jc w:val="left"/>
              <w:cnfStyle w:val="000000000000" w:firstRow="0" w:lastRow="0" w:firstColumn="0" w:lastColumn="0" w:oddVBand="0" w:evenVBand="0" w:oddHBand="0" w:evenHBand="0" w:firstRowFirstColumn="0" w:firstRowLastColumn="0" w:lastRowFirstColumn="0" w:lastRowLastColumn="0"/>
              <w:rPr>
                <w:rFonts w:ascii="宋体" w:hAnsi="宋体"/>
                <w:sz w:val="21"/>
                <w:szCs w:val="21"/>
              </w:rPr>
            </w:pPr>
            <w:r>
              <w:rPr>
                <w:rFonts w:ascii="宋体" w:hAnsi="宋体" w:hint="eastAsia"/>
                <w:sz w:val="21"/>
                <w:szCs w:val="21"/>
                <w:shd w:val="clear" w:color="auto" w:fill="FFFFFF"/>
              </w:rPr>
              <w:t>无资料</w:t>
            </w:r>
          </w:p>
        </w:tc>
      </w:tr>
      <w:tr w:rsidR="0011478E" w14:paraId="689B66BA" w14:textId="77777777">
        <w:trPr>
          <w:trHeight w:val="65"/>
        </w:trPr>
        <w:tc>
          <w:tcPr>
            <w:cnfStyle w:val="001000000000" w:firstRow="0" w:lastRow="0" w:firstColumn="1" w:lastColumn="0" w:oddVBand="0" w:evenVBand="0" w:oddHBand="0" w:evenHBand="0" w:firstRowFirstColumn="0" w:firstRowLastColumn="0" w:lastRowFirstColumn="0" w:lastRowLastColumn="0"/>
            <w:tcW w:w="5000" w:type="pct"/>
            <w:gridSpan w:val="14"/>
          </w:tcPr>
          <w:p w14:paraId="4A74A0B8" w14:textId="77777777" w:rsidR="0011478E" w:rsidRDefault="00000000">
            <w:pPr>
              <w:spacing w:line="0" w:lineRule="atLeast"/>
              <w:rPr>
                <w:rFonts w:ascii="宋体" w:hAnsi="宋体"/>
                <w:sz w:val="21"/>
                <w:szCs w:val="21"/>
              </w:rPr>
            </w:pPr>
            <w:r>
              <w:rPr>
                <w:rFonts w:ascii="宋体" w:hAnsi="宋体" w:hint="eastAsia"/>
                <w:b w:val="0"/>
                <w:sz w:val="21"/>
                <w:szCs w:val="21"/>
              </w:rPr>
              <w:t>健康危害</w:t>
            </w:r>
          </w:p>
          <w:p w14:paraId="77468CFB" w14:textId="77777777" w:rsidR="0011478E" w:rsidRDefault="00000000">
            <w:pPr>
              <w:spacing w:line="0" w:lineRule="atLeast"/>
              <w:ind w:firstLineChars="200" w:firstLine="420"/>
              <w:rPr>
                <w:rFonts w:ascii="宋体" w:hAnsi="宋体"/>
                <w:sz w:val="21"/>
                <w:szCs w:val="21"/>
              </w:rPr>
            </w:pPr>
            <w:r>
              <w:rPr>
                <w:rFonts w:ascii="宋体" w:hAnsi="宋体" w:hint="eastAsia"/>
                <w:b w:val="0"/>
                <w:sz w:val="21"/>
                <w:szCs w:val="21"/>
                <w:shd w:val="clear" w:color="auto" w:fill="FFFFFF"/>
              </w:rPr>
              <w:t>本品为单纯窒息剂及轻度麻醉剂。 急性中毒：人吸入丙烯可引起意识丧失，当浓度为15％时，需30分钟；24％时，需3分钟；35％～40％时，需20秒钟；40％以上时，仅需6秒钟，并引起呕吐。 慢性影响：长期接触可引起头昏、乏力、全身不适、思维不集中。个别人胃肠道功能发生紊乱。</w:t>
            </w:r>
          </w:p>
        </w:tc>
      </w:tr>
      <w:tr w:rsidR="0011478E" w14:paraId="2FF7C3D4" w14:textId="77777777">
        <w:trPr>
          <w:trHeight w:val="611"/>
        </w:trPr>
        <w:tc>
          <w:tcPr>
            <w:cnfStyle w:val="001000000000" w:firstRow="0" w:lastRow="0" w:firstColumn="1" w:lastColumn="0" w:oddVBand="0" w:evenVBand="0" w:oddHBand="0" w:evenHBand="0" w:firstRowFirstColumn="0" w:firstRowLastColumn="0" w:lastRowFirstColumn="0" w:lastRowLastColumn="0"/>
            <w:tcW w:w="5000" w:type="pct"/>
            <w:gridSpan w:val="14"/>
          </w:tcPr>
          <w:p w14:paraId="2CC0DCFD" w14:textId="77777777" w:rsidR="0011478E" w:rsidRDefault="00000000">
            <w:pPr>
              <w:spacing w:line="0" w:lineRule="atLeast"/>
              <w:rPr>
                <w:rFonts w:ascii="宋体" w:hAnsi="宋体"/>
                <w:sz w:val="21"/>
                <w:szCs w:val="21"/>
              </w:rPr>
            </w:pPr>
            <w:r>
              <w:rPr>
                <w:rFonts w:ascii="宋体" w:hAnsi="宋体" w:hint="eastAsia"/>
                <w:b w:val="0"/>
                <w:sz w:val="21"/>
                <w:szCs w:val="21"/>
              </w:rPr>
              <w:t>泄漏紧急处理</w:t>
            </w:r>
          </w:p>
          <w:p w14:paraId="7DEAB391" w14:textId="77777777" w:rsidR="0011478E" w:rsidRDefault="00000000">
            <w:pPr>
              <w:spacing w:line="0" w:lineRule="atLeast"/>
              <w:ind w:firstLineChars="200" w:firstLine="420"/>
              <w:rPr>
                <w:rFonts w:ascii="宋体" w:hAnsi="宋体"/>
                <w:sz w:val="21"/>
                <w:szCs w:val="21"/>
              </w:rPr>
            </w:pPr>
            <w:r>
              <w:rPr>
                <w:rFonts w:ascii="宋体" w:hAnsi="宋体" w:hint="eastAsia"/>
                <w:b w:val="0"/>
                <w:sz w:val="21"/>
                <w:szCs w:val="21"/>
                <w:shd w:val="clear" w:color="auto" w:fill="FFFFFF"/>
              </w:rPr>
              <w:t>迅速撤离泄漏污染区人员至上风处，并进行隔离，严格限制出入。切断火源。建议应急处理人员戴自给正压式呼吸器，穿防静电工作服。尽可能切断泄漏源。用工业覆盖层或吸附</w:t>
            </w:r>
            <w:r>
              <w:rPr>
                <w:rFonts w:ascii="宋体" w:hAnsi="宋体"/>
                <w:b w:val="0"/>
                <w:sz w:val="21"/>
                <w:szCs w:val="21"/>
                <w:shd w:val="clear" w:color="auto" w:fill="FFFFFF"/>
              </w:rPr>
              <w:t xml:space="preserve">/ </w:t>
            </w:r>
            <w:r>
              <w:rPr>
                <w:rFonts w:ascii="宋体" w:hAnsi="宋体" w:hint="eastAsia"/>
                <w:b w:val="0"/>
                <w:sz w:val="21"/>
                <w:szCs w:val="21"/>
                <w:shd w:val="clear" w:color="auto" w:fill="FFFFFF"/>
              </w:rPr>
              <w:t>吸收剂盖住泄漏点附近的下水道等地方，防止气体进入。合理通风，加速扩散。喷雾状水稀释、溶解。构筑围堤或挖坑收容产生的大量废水。如有可能，将漏出气用排风机送至空旷地方或装设适当喷头烧掉。漏气容器要妥善处理，修复、检验后再用。</w:t>
            </w:r>
          </w:p>
        </w:tc>
      </w:tr>
      <w:tr w:rsidR="0011478E" w14:paraId="71F55C28" w14:textId="77777777">
        <w:trPr>
          <w:trHeight w:val="761"/>
        </w:trPr>
        <w:tc>
          <w:tcPr>
            <w:cnfStyle w:val="001000000000" w:firstRow="0" w:lastRow="0" w:firstColumn="1" w:lastColumn="0" w:oddVBand="0" w:evenVBand="0" w:oddHBand="0" w:evenHBand="0" w:firstRowFirstColumn="0" w:firstRowLastColumn="0" w:lastRowFirstColumn="0" w:lastRowLastColumn="0"/>
            <w:tcW w:w="5000" w:type="pct"/>
            <w:gridSpan w:val="14"/>
          </w:tcPr>
          <w:p w14:paraId="4F20631F" w14:textId="77777777" w:rsidR="0011478E" w:rsidRDefault="00000000">
            <w:pPr>
              <w:spacing w:line="0" w:lineRule="atLeast"/>
              <w:rPr>
                <w:rFonts w:ascii="宋体" w:hAnsi="宋体"/>
                <w:sz w:val="21"/>
                <w:szCs w:val="21"/>
              </w:rPr>
            </w:pPr>
            <w:r>
              <w:rPr>
                <w:rFonts w:ascii="宋体" w:hAnsi="宋体" w:hint="eastAsia"/>
                <w:b w:val="0"/>
                <w:sz w:val="21"/>
                <w:szCs w:val="21"/>
              </w:rPr>
              <w:lastRenderedPageBreak/>
              <w:t>运输注意事项：</w:t>
            </w:r>
          </w:p>
          <w:p w14:paraId="28878490" w14:textId="77777777" w:rsidR="0011478E" w:rsidRDefault="00000000">
            <w:pPr>
              <w:spacing w:line="0" w:lineRule="atLeast"/>
              <w:ind w:firstLineChars="200" w:firstLine="420"/>
              <w:rPr>
                <w:rFonts w:ascii="宋体" w:hAnsi="宋体"/>
                <w:sz w:val="21"/>
                <w:szCs w:val="21"/>
              </w:rPr>
            </w:pPr>
            <w:r>
              <w:rPr>
                <w:rFonts w:ascii="宋体" w:hAnsi="宋体" w:hint="eastAsia"/>
                <w:b w:val="0"/>
                <w:sz w:val="21"/>
                <w:szCs w:val="21"/>
                <w:shd w:val="clear" w:color="auto" w:fill="FFFFFF"/>
              </w:rPr>
              <w:t>本品铁路运输时限使用耐压液化气企业自备罐车装运，装运前需报有关部门批准。采用刚瓶运输时必须戴好钢瓶上的安全帽。钢瓶一般平放，并应将瓶口朝同一方向，不可交叉；高度不得超过车辆的防护栏板，并用三角木垫卡牢，防止滚动。运输时运输车辆应配备相应品种和数量的消防器材。装运该物品的车辆排气管必须配备阻火装置，禁止使用易产生火花的机械设备和工具装卸。严禁与氧化剂、酸类等混装混运。夏季应早晚运输，防止日光曝晒。中途停留时应远离火种、热源。公路运输时要按规定路线行驶，勿在居民区和人口稠密区停留。铁路运输时要禁止溜放。</w:t>
            </w:r>
            <w:r>
              <w:rPr>
                <w:rFonts w:ascii="宋体" w:hAnsi="宋体"/>
                <w:b w:val="0"/>
                <w:sz w:val="21"/>
                <w:szCs w:val="21"/>
                <w:shd w:val="clear" w:color="auto" w:fill="FFFFFF"/>
              </w:rPr>
              <w:t> </w:t>
            </w:r>
          </w:p>
        </w:tc>
      </w:tr>
      <w:tr w:rsidR="0011478E" w14:paraId="76F84DF4" w14:textId="77777777">
        <w:trPr>
          <w:trHeight w:val="761"/>
        </w:trPr>
        <w:tc>
          <w:tcPr>
            <w:cnfStyle w:val="001000000000" w:firstRow="0" w:lastRow="0" w:firstColumn="1" w:lastColumn="0" w:oddVBand="0" w:evenVBand="0" w:oddHBand="0" w:evenHBand="0" w:firstRowFirstColumn="0" w:firstRowLastColumn="0" w:lastRowFirstColumn="0" w:lastRowLastColumn="0"/>
            <w:tcW w:w="5000" w:type="pct"/>
            <w:gridSpan w:val="14"/>
          </w:tcPr>
          <w:p w14:paraId="6CDD4E2F" w14:textId="77777777" w:rsidR="0011478E" w:rsidRDefault="00000000">
            <w:pPr>
              <w:spacing w:line="0" w:lineRule="atLeast"/>
              <w:rPr>
                <w:rFonts w:ascii="宋体" w:hAnsi="宋体"/>
                <w:sz w:val="21"/>
                <w:szCs w:val="21"/>
              </w:rPr>
            </w:pPr>
            <w:r>
              <w:rPr>
                <w:rFonts w:ascii="宋体" w:hAnsi="宋体" w:hint="eastAsia"/>
                <w:b w:val="0"/>
                <w:sz w:val="21"/>
                <w:szCs w:val="21"/>
              </w:rPr>
              <w:t>储存注意事项：</w:t>
            </w:r>
          </w:p>
          <w:p w14:paraId="010D5165" w14:textId="77777777" w:rsidR="0011478E" w:rsidRDefault="00000000">
            <w:pPr>
              <w:spacing w:line="0" w:lineRule="atLeast"/>
              <w:ind w:firstLineChars="200" w:firstLine="420"/>
              <w:rPr>
                <w:rFonts w:ascii="宋体" w:hAnsi="宋体"/>
                <w:sz w:val="21"/>
                <w:szCs w:val="21"/>
              </w:rPr>
            </w:pPr>
            <w:r>
              <w:rPr>
                <w:rFonts w:ascii="宋体" w:hAnsi="宋体" w:hint="eastAsia"/>
                <w:b w:val="0"/>
                <w:sz w:val="21"/>
                <w:szCs w:val="21"/>
                <w:shd w:val="clear" w:color="auto" w:fill="FFFFFF"/>
              </w:rPr>
              <w:t>储存于阴凉、通风的库房。远离火种、热源。库温不宜超过</w:t>
            </w:r>
            <w:r>
              <w:rPr>
                <w:rFonts w:ascii="宋体" w:hAnsi="宋体"/>
                <w:b w:val="0"/>
                <w:sz w:val="21"/>
                <w:szCs w:val="21"/>
                <w:shd w:val="clear" w:color="auto" w:fill="FFFFFF"/>
              </w:rPr>
              <w:t>30</w:t>
            </w:r>
            <w:r>
              <w:rPr>
                <w:rFonts w:ascii="宋体" w:hAnsi="宋体" w:hint="eastAsia"/>
                <w:b w:val="0"/>
                <w:sz w:val="21"/>
                <w:szCs w:val="21"/>
                <w:shd w:val="clear" w:color="auto" w:fill="FFFFFF"/>
              </w:rPr>
              <w:t>℃。应与氧化剂、酸类分开存放，切忌混储。采用防爆型照明、通风设施。禁止使用易产生火花的机械设备和工具。储区应备有泄漏应急处理设备。</w:t>
            </w:r>
          </w:p>
        </w:tc>
      </w:tr>
      <w:tr w:rsidR="0011478E" w14:paraId="5A98ECB9" w14:textId="77777777">
        <w:trPr>
          <w:trHeight w:val="761"/>
        </w:trPr>
        <w:tc>
          <w:tcPr>
            <w:cnfStyle w:val="001000000000" w:firstRow="0" w:lastRow="0" w:firstColumn="1" w:lastColumn="0" w:oddVBand="0" w:evenVBand="0" w:oddHBand="0" w:evenHBand="0" w:firstRowFirstColumn="0" w:firstRowLastColumn="0" w:lastRowFirstColumn="0" w:lastRowLastColumn="0"/>
            <w:tcW w:w="5000" w:type="pct"/>
            <w:gridSpan w:val="14"/>
          </w:tcPr>
          <w:p w14:paraId="2ED387AC" w14:textId="77777777" w:rsidR="0011478E" w:rsidRDefault="00000000">
            <w:pPr>
              <w:spacing w:line="0" w:lineRule="atLeast"/>
              <w:rPr>
                <w:rFonts w:ascii="宋体" w:hAnsi="宋体"/>
                <w:sz w:val="21"/>
                <w:szCs w:val="21"/>
              </w:rPr>
            </w:pPr>
            <w:r>
              <w:rPr>
                <w:rFonts w:ascii="宋体" w:hAnsi="宋体" w:hint="eastAsia"/>
                <w:b w:val="0"/>
                <w:sz w:val="21"/>
                <w:szCs w:val="21"/>
              </w:rPr>
              <w:t>操作注意事项：</w:t>
            </w:r>
          </w:p>
          <w:p w14:paraId="0408A46F" w14:textId="77777777" w:rsidR="0011478E" w:rsidRDefault="00000000">
            <w:pPr>
              <w:spacing w:line="0" w:lineRule="atLeast"/>
              <w:ind w:firstLineChars="200" w:firstLine="420"/>
              <w:rPr>
                <w:rFonts w:ascii="宋体" w:hAnsi="宋体"/>
                <w:sz w:val="21"/>
                <w:szCs w:val="21"/>
              </w:rPr>
            </w:pPr>
            <w:r>
              <w:rPr>
                <w:rFonts w:ascii="宋体" w:hAnsi="宋体" w:hint="eastAsia"/>
                <w:b w:val="0"/>
                <w:sz w:val="21"/>
                <w:szCs w:val="21"/>
                <w:shd w:val="clear" w:color="auto" w:fill="FFFFFF"/>
              </w:rPr>
              <w:t>密闭操作，全面通风。操作人员必须经过专门培训，严格遵守操作规程。远离火种、热源，工作场所严禁吸烟。使用防爆型的通风系统和设备。防止气体泄漏到工作场所空气中。避免与氧化剂、酸类接触。在传送过程中，钢瓶和容器必须接地和跨接，防止产生静电。搬运时轻装轻卸，防止钢瓶及附件破损。配备相应品种和数量的消防器材及泄漏应急处理设备。</w:t>
            </w:r>
          </w:p>
        </w:tc>
      </w:tr>
      <w:tr w:rsidR="0011478E" w14:paraId="62692C83" w14:textId="77777777">
        <w:trPr>
          <w:trHeight w:val="562"/>
        </w:trPr>
        <w:tc>
          <w:tcPr>
            <w:cnfStyle w:val="001000000000" w:firstRow="0" w:lastRow="0" w:firstColumn="1" w:lastColumn="0" w:oddVBand="0" w:evenVBand="0" w:oddHBand="0" w:evenHBand="0" w:firstRowFirstColumn="0" w:firstRowLastColumn="0" w:lastRowFirstColumn="0" w:lastRowLastColumn="0"/>
            <w:tcW w:w="5000" w:type="pct"/>
            <w:gridSpan w:val="14"/>
          </w:tcPr>
          <w:p w14:paraId="37BE4A1A" w14:textId="77777777" w:rsidR="0011478E" w:rsidRDefault="00000000">
            <w:pPr>
              <w:spacing w:line="0" w:lineRule="atLeast"/>
              <w:rPr>
                <w:rFonts w:ascii="宋体" w:hAnsi="宋体"/>
                <w:sz w:val="21"/>
                <w:szCs w:val="21"/>
              </w:rPr>
            </w:pPr>
            <w:r>
              <w:rPr>
                <w:rFonts w:ascii="宋体" w:hAnsi="宋体" w:hint="eastAsia"/>
                <w:b w:val="0"/>
                <w:sz w:val="21"/>
                <w:szCs w:val="21"/>
              </w:rPr>
              <w:t>包装类别：</w:t>
            </w:r>
            <w:r>
              <w:rPr>
                <w:rFonts w:ascii="宋体" w:hAnsi="宋体" w:hint="eastAsia"/>
                <w:b w:val="0"/>
                <w:sz w:val="21"/>
                <w:szCs w:val="21"/>
                <w:shd w:val="clear" w:color="auto" w:fill="FFFFFF"/>
              </w:rPr>
              <w:t>O52</w:t>
            </w:r>
          </w:p>
          <w:p w14:paraId="1A2D9992" w14:textId="77777777" w:rsidR="0011478E" w:rsidRDefault="00000000">
            <w:pPr>
              <w:spacing w:line="0" w:lineRule="atLeast"/>
              <w:rPr>
                <w:rFonts w:ascii="宋体" w:hAnsi="宋体"/>
                <w:sz w:val="21"/>
                <w:szCs w:val="21"/>
              </w:rPr>
            </w:pPr>
            <w:r>
              <w:rPr>
                <w:rFonts w:ascii="宋体" w:hAnsi="宋体" w:hint="eastAsia"/>
                <w:b w:val="0"/>
                <w:sz w:val="21"/>
                <w:szCs w:val="21"/>
              </w:rPr>
              <w:t>包装方法：</w:t>
            </w:r>
            <w:r>
              <w:rPr>
                <w:rFonts w:ascii="宋体" w:hAnsi="宋体" w:hint="eastAsia"/>
                <w:b w:val="0"/>
                <w:sz w:val="21"/>
                <w:szCs w:val="21"/>
                <w:shd w:val="clear" w:color="auto" w:fill="FFFFFF"/>
              </w:rPr>
              <w:t>钢质气瓶。</w:t>
            </w:r>
          </w:p>
        </w:tc>
      </w:tr>
      <w:tr w:rsidR="0011478E" w14:paraId="06892525" w14:textId="77777777">
        <w:trPr>
          <w:trHeight w:val="65"/>
        </w:trPr>
        <w:tc>
          <w:tcPr>
            <w:cnfStyle w:val="001000000000" w:firstRow="0" w:lastRow="0" w:firstColumn="1" w:lastColumn="0" w:oddVBand="0" w:evenVBand="0" w:oddHBand="0" w:evenHBand="0" w:firstRowFirstColumn="0" w:firstRowLastColumn="0" w:lastRowFirstColumn="0" w:lastRowLastColumn="0"/>
            <w:tcW w:w="5000" w:type="pct"/>
            <w:gridSpan w:val="14"/>
          </w:tcPr>
          <w:p w14:paraId="77DD7973" w14:textId="77777777" w:rsidR="0011478E" w:rsidRDefault="00000000">
            <w:pPr>
              <w:spacing w:line="240" w:lineRule="atLeast"/>
              <w:rPr>
                <w:rFonts w:ascii="宋体" w:hAnsi="宋体"/>
                <w:sz w:val="21"/>
                <w:szCs w:val="21"/>
              </w:rPr>
            </w:pPr>
            <w:r>
              <w:rPr>
                <w:rFonts w:ascii="宋体" w:hAnsi="宋体" w:hint="eastAsia"/>
                <w:b w:val="0"/>
                <w:sz w:val="21"/>
                <w:szCs w:val="21"/>
              </w:rPr>
              <w:t>废弃处置：</w:t>
            </w:r>
            <w:r>
              <w:rPr>
                <w:rFonts w:ascii="宋体" w:hAnsi="宋体" w:hint="eastAsia"/>
                <w:b w:val="0"/>
                <w:sz w:val="21"/>
                <w:szCs w:val="21"/>
                <w:shd w:val="clear" w:color="auto" w:fill="FFFFFF"/>
              </w:rPr>
              <w:t>处置前应参阅国家和地方有关法规。建议用焚烧法处置。</w:t>
            </w:r>
          </w:p>
        </w:tc>
      </w:tr>
    </w:tbl>
    <w:p w14:paraId="04EDF9EC" w14:textId="77777777" w:rsidR="0011478E" w:rsidRDefault="00000000">
      <w:pPr>
        <w:pStyle w:val="a"/>
        <w:rPr>
          <w:lang w:bidi="zh-CN"/>
        </w:rPr>
      </w:pPr>
      <w:r>
        <w:rPr>
          <w:rFonts w:hint="eastAsia"/>
          <w:lang w:val="zh-CN" w:bidi="zh-CN"/>
        </w:rPr>
        <w:t>丙烷的理化性质及物质特性表</w:t>
      </w:r>
    </w:p>
    <w:tbl>
      <w:tblPr>
        <w:tblW w:w="885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2"/>
        <w:gridCol w:w="1812"/>
        <w:gridCol w:w="2351"/>
        <w:gridCol w:w="1996"/>
        <w:gridCol w:w="18"/>
        <w:gridCol w:w="2031"/>
      </w:tblGrid>
      <w:tr w:rsidR="0011478E" w14:paraId="4FDEE42F" w14:textId="77777777">
        <w:trPr>
          <w:trHeight w:val="397"/>
          <w:jc w:val="center"/>
        </w:trPr>
        <w:tc>
          <w:tcPr>
            <w:tcW w:w="642" w:type="dxa"/>
            <w:vMerge w:val="restart"/>
            <w:tcBorders>
              <w:top w:val="single" w:sz="12" w:space="0" w:color="auto"/>
              <w:left w:val="single" w:sz="12" w:space="0" w:color="auto"/>
              <w:bottom w:val="single" w:sz="4" w:space="0" w:color="auto"/>
              <w:right w:val="single" w:sz="4" w:space="0" w:color="auto"/>
            </w:tcBorders>
            <w:vAlign w:val="center"/>
          </w:tcPr>
          <w:p w14:paraId="3899805E"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标识</w:t>
            </w:r>
          </w:p>
        </w:tc>
        <w:tc>
          <w:tcPr>
            <w:tcW w:w="1812" w:type="dxa"/>
            <w:tcBorders>
              <w:top w:val="single" w:sz="12" w:space="0" w:color="auto"/>
              <w:left w:val="single" w:sz="4" w:space="0" w:color="auto"/>
              <w:bottom w:val="single" w:sz="4" w:space="0" w:color="auto"/>
              <w:right w:val="single" w:sz="4" w:space="0" w:color="auto"/>
            </w:tcBorders>
            <w:vAlign w:val="center"/>
          </w:tcPr>
          <w:p w14:paraId="73DE6160"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中文名</w:t>
            </w:r>
          </w:p>
        </w:tc>
        <w:tc>
          <w:tcPr>
            <w:tcW w:w="2351" w:type="dxa"/>
            <w:tcBorders>
              <w:top w:val="single" w:sz="12" w:space="0" w:color="auto"/>
              <w:left w:val="single" w:sz="4" w:space="0" w:color="auto"/>
              <w:bottom w:val="single" w:sz="4" w:space="0" w:color="auto"/>
              <w:right w:val="single" w:sz="4" w:space="0" w:color="auto"/>
            </w:tcBorders>
            <w:vAlign w:val="center"/>
          </w:tcPr>
          <w:p w14:paraId="354A87CD"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丙烷</w:t>
            </w:r>
          </w:p>
        </w:tc>
        <w:tc>
          <w:tcPr>
            <w:tcW w:w="2014" w:type="dxa"/>
            <w:gridSpan w:val="2"/>
            <w:tcBorders>
              <w:top w:val="single" w:sz="12" w:space="0" w:color="auto"/>
              <w:left w:val="single" w:sz="4" w:space="0" w:color="auto"/>
              <w:bottom w:val="single" w:sz="4" w:space="0" w:color="auto"/>
              <w:right w:val="single" w:sz="4" w:space="0" w:color="auto"/>
            </w:tcBorders>
            <w:vAlign w:val="center"/>
          </w:tcPr>
          <w:p w14:paraId="07489AEB"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分子量</w:t>
            </w:r>
          </w:p>
        </w:tc>
        <w:tc>
          <w:tcPr>
            <w:tcW w:w="2031" w:type="dxa"/>
            <w:tcBorders>
              <w:top w:val="single" w:sz="12" w:space="0" w:color="auto"/>
              <w:left w:val="single" w:sz="4" w:space="0" w:color="auto"/>
              <w:bottom w:val="single" w:sz="4" w:space="0" w:color="auto"/>
              <w:right w:val="single" w:sz="12" w:space="0" w:color="auto"/>
            </w:tcBorders>
            <w:vAlign w:val="center"/>
          </w:tcPr>
          <w:p w14:paraId="076BDBE0"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44.10</w:t>
            </w:r>
          </w:p>
        </w:tc>
      </w:tr>
      <w:tr w:rsidR="0011478E" w14:paraId="1CA47A35" w14:textId="77777777">
        <w:trPr>
          <w:trHeight w:val="397"/>
          <w:jc w:val="center"/>
        </w:trPr>
        <w:tc>
          <w:tcPr>
            <w:tcW w:w="642" w:type="dxa"/>
            <w:vMerge/>
            <w:tcBorders>
              <w:top w:val="single" w:sz="12" w:space="0" w:color="auto"/>
              <w:left w:val="single" w:sz="12" w:space="0" w:color="auto"/>
              <w:bottom w:val="single" w:sz="4" w:space="0" w:color="auto"/>
              <w:right w:val="single" w:sz="4" w:space="0" w:color="auto"/>
            </w:tcBorders>
            <w:vAlign w:val="center"/>
          </w:tcPr>
          <w:p w14:paraId="34E4C7AD"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47CD0134"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分子式</w:t>
            </w:r>
          </w:p>
        </w:tc>
        <w:tc>
          <w:tcPr>
            <w:tcW w:w="2351" w:type="dxa"/>
            <w:tcBorders>
              <w:top w:val="single" w:sz="4" w:space="0" w:color="auto"/>
              <w:left w:val="single" w:sz="4" w:space="0" w:color="auto"/>
              <w:bottom w:val="single" w:sz="4" w:space="0" w:color="auto"/>
              <w:right w:val="single" w:sz="4" w:space="0" w:color="auto"/>
            </w:tcBorders>
            <w:vAlign w:val="center"/>
          </w:tcPr>
          <w:p w14:paraId="1EB3FB10"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C</w:t>
            </w:r>
            <w:r>
              <w:rPr>
                <w:rFonts w:ascii="宋体" w:hAnsi="宋体" w:cs="宋体" w:hint="eastAsia"/>
                <w:sz w:val="21"/>
                <w:szCs w:val="21"/>
                <w:vertAlign w:val="subscript"/>
              </w:rPr>
              <w:t>3</w:t>
            </w:r>
            <w:r>
              <w:rPr>
                <w:rFonts w:ascii="宋体" w:hAnsi="宋体" w:cs="宋体" w:hint="eastAsia"/>
                <w:sz w:val="21"/>
                <w:szCs w:val="21"/>
              </w:rPr>
              <w:t>H</w:t>
            </w:r>
            <w:r>
              <w:rPr>
                <w:rFonts w:ascii="宋体" w:hAnsi="宋体" w:cs="宋体" w:hint="eastAsia"/>
                <w:sz w:val="21"/>
                <w:szCs w:val="21"/>
                <w:vertAlign w:val="subscript"/>
              </w:rPr>
              <w:t>8</w:t>
            </w: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79B3601D"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CAS号</w:t>
            </w:r>
          </w:p>
        </w:tc>
        <w:tc>
          <w:tcPr>
            <w:tcW w:w="2031" w:type="dxa"/>
            <w:tcBorders>
              <w:top w:val="single" w:sz="4" w:space="0" w:color="auto"/>
              <w:left w:val="single" w:sz="4" w:space="0" w:color="auto"/>
              <w:bottom w:val="single" w:sz="4" w:space="0" w:color="auto"/>
              <w:right w:val="single" w:sz="12" w:space="0" w:color="auto"/>
            </w:tcBorders>
            <w:vAlign w:val="center"/>
          </w:tcPr>
          <w:p w14:paraId="717B276D"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74-98-6</w:t>
            </w:r>
          </w:p>
        </w:tc>
      </w:tr>
      <w:tr w:rsidR="0011478E" w14:paraId="55314BBF" w14:textId="77777777">
        <w:trPr>
          <w:trHeight w:val="397"/>
          <w:jc w:val="center"/>
        </w:trPr>
        <w:tc>
          <w:tcPr>
            <w:tcW w:w="642" w:type="dxa"/>
            <w:vMerge w:val="restart"/>
            <w:tcBorders>
              <w:top w:val="single" w:sz="4" w:space="0" w:color="auto"/>
              <w:left w:val="single" w:sz="12" w:space="0" w:color="auto"/>
              <w:bottom w:val="single" w:sz="4" w:space="0" w:color="auto"/>
              <w:right w:val="single" w:sz="4" w:space="0" w:color="auto"/>
            </w:tcBorders>
            <w:vAlign w:val="center"/>
          </w:tcPr>
          <w:p w14:paraId="6CF11599"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理化性质</w:t>
            </w:r>
          </w:p>
        </w:tc>
        <w:tc>
          <w:tcPr>
            <w:tcW w:w="1812" w:type="dxa"/>
            <w:tcBorders>
              <w:top w:val="single" w:sz="4" w:space="0" w:color="auto"/>
              <w:left w:val="single" w:sz="4" w:space="0" w:color="auto"/>
              <w:bottom w:val="single" w:sz="4" w:space="0" w:color="auto"/>
              <w:right w:val="single" w:sz="4" w:space="0" w:color="auto"/>
            </w:tcBorders>
            <w:vAlign w:val="center"/>
          </w:tcPr>
          <w:p w14:paraId="77D68052"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外观与性状</w:t>
            </w:r>
          </w:p>
        </w:tc>
        <w:tc>
          <w:tcPr>
            <w:tcW w:w="2351" w:type="dxa"/>
            <w:tcBorders>
              <w:top w:val="single" w:sz="4" w:space="0" w:color="auto"/>
              <w:left w:val="single" w:sz="4" w:space="0" w:color="auto"/>
              <w:bottom w:val="single" w:sz="4" w:space="0" w:color="auto"/>
              <w:right w:val="single" w:sz="4" w:space="0" w:color="auto"/>
            </w:tcBorders>
            <w:vAlign w:val="center"/>
          </w:tcPr>
          <w:p w14:paraId="7B05BFC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无色气体，纯品无臭。</w:t>
            </w:r>
          </w:p>
        </w:tc>
        <w:tc>
          <w:tcPr>
            <w:tcW w:w="1996" w:type="dxa"/>
            <w:tcBorders>
              <w:top w:val="single" w:sz="4" w:space="0" w:color="auto"/>
              <w:left w:val="single" w:sz="4" w:space="0" w:color="auto"/>
              <w:bottom w:val="single" w:sz="4" w:space="0" w:color="auto"/>
              <w:right w:val="single" w:sz="4" w:space="0" w:color="auto"/>
            </w:tcBorders>
            <w:vAlign w:val="center"/>
          </w:tcPr>
          <w:p w14:paraId="269BF89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主要用途</w:t>
            </w:r>
          </w:p>
        </w:tc>
        <w:tc>
          <w:tcPr>
            <w:tcW w:w="2049" w:type="dxa"/>
            <w:gridSpan w:val="2"/>
            <w:tcBorders>
              <w:top w:val="single" w:sz="4" w:space="0" w:color="auto"/>
              <w:left w:val="single" w:sz="4" w:space="0" w:color="auto"/>
              <w:bottom w:val="single" w:sz="4" w:space="0" w:color="auto"/>
              <w:right w:val="single" w:sz="12" w:space="0" w:color="auto"/>
            </w:tcBorders>
            <w:vAlign w:val="center"/>
          </w:tcPr>
          <w:p w14:paraId="489D4A1E"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用于有机合成。</w:t>
            </w:r>
          </w:p>
        </w:tc>
      </w:tr>
      <w:tr w:rsidR="0011478E" w14:paraId="40F2B7C4"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5F33B8F9"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5E4C1973"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熔点</w:t>
            </w:r>
          </w:p>
        </w:tc>
        <w:tc>
          <w:tcPr>
            <w:tcW w:w="2351" w:type="dxa"/>
            <w:tcBorders>
              <w:top w:val="single" w:sz="4" w:space="0" w:color="auto"/>
              <w:left w:val="single" w:sz="4" w:space="0" w:color="auto"/>
              <w:bottom w:val="single" w:sz="4" w:space="0" w:color="auto"/>
              <w:right w:val="single" w:sz="4" w:space="0" w:color="auto"/>
            </w:tcBorders>
            <w:vAlign w:val="center"/>
          </w:tcPr>
          <w:p w14:paraId="28792752"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－187.6℃</w:t>
            </w:r>
          </w:p>
        </w:tc>
        <w:tc>
          <w:tcPr>
            <w:tcW w:w="1996" w:type="dxa"/>
            <w:tcBorders>
              <w:top w:val="single" w:sz="4" w:space="0" w:color="auto"/>
              <w:left w:val="single" w:sz="4" w:space="0" w:color="auto"/>
              <w:bottom w:val="single" w:sz="4" w:space="0" w:color="auto"/>
              <w:right w:val="single" w:sz="4" w:space="0" w:color="auto"/>
            </w:tcBorders>
            <w:vAlign w:val="center"/>
          </w:tcPr>
          <w:p w14:paraId="4AE646C3"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相对密度（水＝1）</w:t>
            </w:r>
          </w:p>
        </w:tc>
        <w:tc>
          <w:tcPr>
            <w:tcW w:w="2049" w:type="dxa"/>
            <w:gridSpan w:val="2"/>
            <w:tcBorders>
              <w:top w:val="single" w:sz="4" w:space="0" w:color="auto"/>
              <w:left w:val="single" w:sz="4" w:space="0" w:color="auto"/>
              <w:bottom w:val="single" w:sz="4" w:space="0" w:color="auto"/>
              <w:right w:val="single" w:sz="12" w:space="0" w:color="auto"/>
            </w:tcBorders>
            <w:vAlign w:val="center"/>
          </w:tcPr>
          <w:p w14:paraId="7F3575B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0.58/</w:t>
            </w:r>
            <w:r>
              <w:rPr>
                <w:rFonts w:ascii="宋体" w:hAnsi="宋体" w:cs="宋体" w:hint="eastAsia"/>
                <w:sz w:val="21"/>
                <w:szCs w:val="21"/>
              </w:rPr>
              <w:softHyphen/>
              <w:t>44.5℃</w:t>
            </w:r>
          </w:p>
        </w:tc>
      </w:tr>
      <w:tr w:rsidR="0011478E" w14:paraId="206218AB"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3A80A774"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74A4F164"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沸点</w:t>
            </w:r>
          </w:p>
        </w:tc>
        <w:tc>
          <w:tcPr>
            <w:tcW w:w="2351" w:type="dxa"/>
            <w:tcBorders>
              <w:top w:val="single" w:sz="4" w:space="0" w:color="auto"/>
              <w:left w:val="single" w:sz="4" w:space="0" w:color="auto"/>
              <w:bottom w:val="single" w:sz="4" w:space="0" w:color="auto"/>
              <w:right w:val="single" w:sz="4" w:space="0" w:color="auto"/>
            </w:tcBorders>
            <w:vAlign w:val="center"/>
          </w:tcPr>
          <w:p w14:paraId="76CD8AE0"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—42.1℃</w:t>
            </w:r>
          </w:p>
        </w:tc>
        <w:tc>
          <w:tcPr>
            <w:tcW w:w="1996" w:type="dxa"/>
            <w:tcBorders>
              <w:top w:val="single" w:sz="4" w:space="0" w:color="auto"/>
              <w:left w:val="single" w:sz="4" w:space="0" w:color="auto"/>
              <w:bottom w:val="single" w:sz="4" w:space="0" w:color="auto"/>
              <w:right w:val="single" w:sz="4" w:space="0" w:color="auto"/>
            </w:tcBorders>
            <w:vAlign w:val="center"/>
          </w:tcPr>
          <w:p w14:paraId="4655B5D3"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相对密度（空气＝1）</w:t>
            </w:r>
          </w:p>
        </w:tc>
        <w:tc>
          <w:tcPr>
            <w:tcW w:w="2049" w:type="dxa"/>
            <w:gridSpan w:val="2"/>
            <w:tcBorders>
              <w:top w:val="single" w:sz="4" w:space="0" w:color="auto"/>
              <w:left w:val="single" w:sz="4" w:space="0" w:color="auto"/>
              <w:bottom w:val="single" w:sz="4" w:space="0" w:color="auto"/>
              <w:right w:val="single" w:sz="12" w:space="0" w:color="auto"/>
            </w:tcBorders>
            <w:vAlign w:val="center"/>
          </w:tcPr>
          <w:p w14:paraId="612D42A2"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1.56</w:t>
            </w:r>
          </w:p>
        </w:tc>
      </w:tr>
      <w:tr w:rsidR="0011478E" w14:paraId="6EBB39A7"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6E592D76"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6E3203C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饱和蒸气压</w:t>
            </w:r>
          </w:p>
        </w:tc>
        <w:tc>
          <w:tcPr>
            <w:tcW w:w="2351" w:type="dxa"/>
            <w:tcBorders>
              <w:top w:val="single" w:sz="4" w:space="0" w:color="auto"/>
              <w:left w:val="single" w:sz="4" w:space="0" w:color="auto"/>
              <w:bottom w:val="single" w:sz="4" w:space="0" w:color="auto"/>
              <w:right w:val="single" w:sz="4" w:space="0" w:color="auto"/>
            </w:tcBorders>
            <w:vAlign w:val="center"/>
          </w:tcPr>
          <w:p w14:paraId="0FC893B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53.32kPa／</w:t>
            </w:r>
            <w:r>
              <w:rPr>
                <w:rFonts w:ascii="宋体" w:hAnsi="宋体" w:cs="宋体" w:hint="eastAsia"/>
                <w:sz w:val="21"/>
                <w:szCs w:val="21"/>
              </w:rPr>
              <w:softHyphen/>
              <w:t>55.6℃</w:t>
            </w:r>
          </w:p>
        </w:tc>
        <w:tc>
          <w:tcPr>
            <w:tcW w:w="1996" w:type="dxa"/>
            <w:tcBorders>
              <w:top w:val="single" w:sz="4" w:space="0" w:color="auto"/>
              <w:left w:val="single" w:sz="4" w:space="0" w:color="auto"/>
              <w:bottom w:val="single" w:sz="4" w:space="0" w:color="auto"/>
              <w:right w:val="single" w:sz="4" w:space="0" w:color="auto"/>
            </w:tcBorders>
            <w:vAlign w:val="center"/>
          </w:tcPr>
          <w:p w14:paraId="1CD8590F"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燃烧热</w:t>
            </w:r>
          </w:p>
        </w:tc>
        <w:tc>
          <w:tcPr>
            <w:tcW w:w="2049" w:type="dxa"/>
            <w:gridSpan w:val="2"/>
            <w:tcBorders>
              <w:top w:val="single" w:sz="4" w:space="0" w:color="auto"/>
              <w:left w:val="single" w:sz="4" w:space="0" w:color="auto"/>
              <w:bottom w:val="single" w:sz="4" w:space="0" w:color="auto"/>
              <w:right w:val="single" w:sz="12" w:space="0" w:color="auto"/>
            </w:tcBorders>
            <w:vAlign w:val="center"/>
          </w:tcPr>
          <w:p w14:paraId="32DD4C0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2217.8kJ/mol</w:t>
            </w:r>
          </w:p>
        </w:tc>
      </w:tr>
      <w:tr w:rsidR="0011478E" w14:paraId="5B275D9E"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1F9FBEF2"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4E6D0661"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临界温度</w:t>
            </w:r>
          </w:p>
        </w:tc>
        <w:tc>
          <w:tcPr>
            <w:tcW w:w="2351" w:type="dxa"/>
            <w:tcBorders>
              <w:top w:val="single" w:sz="4" w:space="0" w:color="auto"/>
              <w:left w:val="single" w:sz="4" w:space="0" w:color="auto"/>
              <w:bottom w:val="single" w:sz="4" w:space="0" w:color="auto"/>
              <w:right w:val="single" w:sz="4" w:space="0" w:color="auto"/>
            </w:tcBorders>
            <w:vAlign w:val="center"/>
          </w:tcPr>
          <w:p w14:paraId="479AA77B"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96.8℃</w:t>
            </w:r>
          </w:p>
        </w:tc>
        <w:tc>
          <w:tcPr>
            <w:tcW w:w="1996" w:type="dxa"/>
            <w:tcBorders>
              <w:top w:val="single" w:sz="4" w:space="0" w:color="auto"/>
              <w:left w:val="single" w:sz="4" w:space="0" w:color="auto"/>
              <w:bottom w:val="single" w:sz="4" w:space="0" w:color="auto"/>
              <w:right w:val="single" w:sz="4" w:space="0" w:color="auto"/>
            </w:tcBorders>
            <w:vAlign w:val="center"/>
          </w:tcPr>
          <w:p w14:paraId="1317F746"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临界压力</w:t>
            </w:r>
          </w:p>
        </w:tc>
        <w:tc>
          <w:tcPr>
            <w:tcW w:w="2049" w:type="dxa"/>
            <w:gridSpan w:val="2"/>
            <w:tcBorders>
              <w:top w:val="single" w:sz="4" w:space="0" w:color="auto"/>
              <w:left w:val="single" w:sz="4" w:space="0" w:color="auto"/>
              <w:bottom w:val="single" w:sz="4" w:space="0" w:color="auto"/>
              <w:right w:val="single" w:sz="12" w:space="0" w:color="auto"/>
            </w:tcBorders>
            <w:vAlign w:val="center"/>
          </w:tcPr>
          <w:p w14:paraId="1975E6E3"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4.25MPa</w:t>
            </w:r>
          </w:p>
        </w:tc>
      </w:tr>
      <w:tr w:rsidR="0011478E" w14:paraId="4B4EDD97"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103F575C"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6907198B"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闪点</w:t>
            </w:r>
          </w:p>
        </w:tc>
        <w:tc>
          <w:tcPr>
            <w:tcW w:w="2351" w:type="dxa"/>
            <w:tcBorders>
              <w:top w:val="single" w:sz="4" w:space="0" w:color="auto"/>
              <w:left w:val="single" w:sz="4" w:space="0" w:color="auto"/>
              <w:bottom w:val="single" w:sz="4" w:space="0" w:color="auto"/>
              <w:right w:val="single" w:sz="4" w:space="0" w:color="auto"/>
            </w:tcBorders>
            <w:vAlign w:val="center"/>
          </w:tcPr>
          <w:p w14:paraId="506BE161"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＜-66.7℃</w:t>
            </w:r>
          </w:p>
        </w:tc>
        <w:tc>
          <w:tcPr>
            <w:tcW w:w="1996" w:type="dxa"/>
            <w:tcBorders>
              <w:top w:val="single" w:sz="4" w:space="0" w:color="auto"/>
              <w:left w:val="single" w:sz="4" w:space="0" w:color="auto"/>
              <w:bottom w:val="single" w:sz="4" w:space="0" w:color="auto"/>
              <w:right w:val="single" w:sz="4" w:space="0" w:color="auto"/>
            </w:tcBorders>
            <w:vAlign w:val="center"/>
          </w:tcPr>
          <w:p w14:paraId="55B2380E"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自燃温度</w:t>
            </w:r>
          </w:p>
        </w:tc>
        <w:tc>
          <w:tcPr>
            <w:tcW w:w="2049" w:type="dxa"/>
            <w:gridSpan w:val="2"/>
            <w:tcBorders>
              <w:top w:val="single" w:sz="4" w:space="0" w:color="auto"/>
              <w:left w:val="single" w:sz="4" w:space="0" w:color="auto"/>
              <w:bottom w:val="single" w:sz="4" w:space="0" w:color="auto"/>
              <w:right w:val="single" w:sz="12" w:space="0" w:color="auto"/>
            </w:tcBorders>
            <w:vAlign w:val="center"/>
          </w:tcPr>
          <w:p w14:paraId="311D478E"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450℃</w:t>
            </w:r>
          </w:p>
        </w:tc>
      </w:tr>
      <w:tr w:rsidR="0011478E" w14:paraId="01C1E418"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2B97BCE1"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7735C11A"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爆炸上限</w:t>
            </w:r>
          </w:p>
        </w:tc>
        <w:tc>
          <w:tcPr>
            <w:tcW w:w="2351" w:type="dxa"/>
            <w:tcBorders>
              <w:top w:val="single" w:sz="4" w:space="0" w:color="auto"/>
              <w:left w:val="single" w:sz="4" w:space="0" w:color="auto"/>
              <w:bottom w:val="single" w:sz="4" w:space="0" w:color="auto"/>
              <w:right w:val="single" w:sz="4" w:space="0" w:color="auto"/>
            </w:tcBorders>
            <w:vAlign w:val="center"/>
          </w:tcPr>
          <w:p w14:paraId="643DF994"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9.5V％</w:t>
            </w:r>
          </w:p>
        </w:tc>
        <w:tc>
          <w:tcPr>
            <w:tcW w:w="1996" w:type="dxa"/>
            <w:tcBorders>
              <w:top w:val="single" w:sz="4" w:space="0" w:color="auto"/>
              <w:left w:val="single" w:sz="4" w:space="0" w:color="auto"/>
              <w:bottom w:val="single" w:sz="4" w:space="0" w:color="auto"/>
              <w:right w:val="single" w:sz="4" w:space="0" w:color="auto"/>
            </w:tcBorders>
            <w:vAlign w:val="center"/>
          </w:tcPr>
          <w:p w14:paraId="389C9BC7"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爆炸下限</w:t>
            </w:r>
          </w:p>
        </w:tc>
        <w:tc>
          <w:tcPr>
            <w:tcW w:w="2049" w:type="dxa"/>
            <w:gridSpan w:val="2"/>
            <w:tcBorders>
              <w:top w:val="single" w:sz="4" w:space="0" w:color="auto"/>
              <w:left w:val="single" w:sz="4" w:space="0" w:color="auto"/>
              <w:bottom w:val="single" w:sz="4" w:space="0" w:color="auto"/>
              <w:right w:val="single" w:sz="12" w:space="0" w:color="auto"/>
            </w:tcBorders>
            <w:vAlign w:val="center"/>
          </w:tcPr>
          <w:p w14:paraId="6B10E22E"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2.0V％</w:t>
            </w:r>
          </w:p>
        </w:tc>
      </w:tr>
      <w:tr w:rsidR="0011478E" w14:paraId="2156D047"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0658170F"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7C793F9D"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溶解性</w:t>
            </w:r>
          </w:p>
        </w:tc>
        <w:tc>
          <w:tcPr>
            <w:tcW w:w="6396" w:type="dxa"/>
            <w:gridSpan w:val="4"/>
            <w:tcBorders>
              <w:top w:val="single" w:sz="4" w:space="0" w:color="auto"/>
              <w:left w:val="single" w:sz="4" w:space="0" w:color="auto"/>
              <w:bottom w:val="single" w:sz="4" w:space="0" w:color="auto"/>
              <w:right w:val="single" w:sz="12" w:space="0" w:color="auto"/>
            </w:tcBorders>
            <w:vAlign w:val="center"/>
          </w:tcPr>
          <w:p w14:paraId="528A5E77"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微溶于水，溶于乙醇、乙醚。</w:t>
            </w:r>
          </w:p>
        </w:tc>
      </w:tr>
      <w:tr w:rsidR="0011478E" w14:paraId="7AFCA8C6" w14:textId="77777777">
        <w:trPr>
          <w:trHeight w:val="397"/>
          <w:jc w:val="center"/>
        </w:trPr>
        <w:tc>
          <w:tcPr>
            <w:tcW w:w="642" w:type="dxa"/>
            <w:vMerge w:val="restart"/>
            <w:tcBorders>
              <w:top w:val="single" w:sz="4" w:space="0" w:color="auto"/>
              <w:left w:val="single" w:sz="12" w:space="0" w:color="auto"/>
              <w:bottom w:val="single" w:sz="4" w:space="0" w:color="auto"/>
              <w:right w:val="single" w:sz="4" w:space="0" w:color="auto"/>
            </w:tcBorders>
            <w:vAlign w:val="center"/>
          </w:tcPr>
          <w:p w14:paraId="1A80ED7E" w14:textId="77777777" w:rsidR="0011478E" w:rsidRDefault="00000000">
            <w:pPr>
              <w:spacing w:line="240" w:lineRule="auto"/>
              <w:rPr>
                <w:rFonts w:ascii="宋体" w:hAnsi="宋体" w:cs="宋体"/>
                <w:sz w:val="21"/>
                <w:szCs w:val="21"/>
              </w:rPr>
            </w:pPr>
            <w:r>
              <w:rPr>
                <w:rFonts w:ascii="宋体" w:hAnsi="宋体" w:cs="宋体" w:hint="eastAsia"/>
                <w:sz w:val="21"/>
                <w:szCs w:val="21"/>
              </w:rPr>
              <w:t>燃烧爆炸危险性</w:t>
            </w:r>
          </w:p>
        </w:tc>
        <w:tc>
          <w:tcPr>
            <w:tcW w:w="1812" w:type="dxa"/>
            <w:tcBorders>
              <w:top w:val="single" w:sz="4" w:space="0" w:color="auto"/>
              <w:left w:val="single" w:sz="4" w:space="0" w:color="auto"/>
              <w:bottom w:val="single" w:sz="4" w:space="0" w:color="auto"/>
              <w:right w:val="single" w:sz="4" w:space="0" w:color="auto"/>
            </w:tcBorders>
            <w:vAlign w:val="center"/>
          </w:tcPr>
          <w:p w14:paraId="5F23A901"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燃烧性</w:t>
            </w:r>
          </w:p>
        </w:tc>
        <w:tc>
          <w:tcPr>
            <w:tcW w:w="6396" w:type="dxa"/>
            <w:gridSpan w:val="4"/>
            <w:tcBorders>
              <w:top w:val="single" w:sz="4" w:space="0" w:color="auto"/>
              <w:left w:val="single" w:sz="4" w:space="0" w:color="auto"/>
              <w:bottom w:val="single" w:sz="4" w:space="0" w:color="auto"/>
              <w:right w:val="single" w:sz="12" w:space="0" w:color="auto"/>
            </w:tcBorders>
            <w:vAlign w:val="center"/>
          </w:tcPr>
          <w:p w14:paraId="761767F9" w14:textId="77777777" w:rsidR="0011478E" w:rsidRDefault="00000000">
            <w:pPr>
              <w:spacing w:line="240" w:lineRule="auto"/>
              <w:rPr>
                <w:rFonts w:ascii="宋体" w:hAnsi="宋体" w:cs="宋体"/>
                <w:sz w:val="21"/>
                <w:szCs w:val="21"/>
              </w:rPr>
            </w:pPr>
            <w:r>
              <w:rPr>
                <w:rFonts w:ascii="宋体" w:hAnsi="宋体" w:cs="宋体" w:hint="eastAsia"/>
                <w:sz w:val="21"/>
                <w:szCs w:val="21"/>
              </w:rPr>
              <w:t>易燃</w:t>
            </w:r>
          </w:p>
        </w:tc>
      </w:tr>
      <w:tr w:rsidR="0011478E" w14:paraId="45093BC7"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49E3B4BB"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3F994D10"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危险特性</w:t>
            </w:r>
          </w:p>
        </w:tc>
        <w:tc>
          <w:tcPr>
            <w:tcW w:w="6396" w:type="dxa"/>
            <w:gridSpan w:val="4"/>
            <w:tcBorders>
              <w:top w:val="single" w:sz="4" w:space="0" w:color="auto"/>
              <w:left w:val="single" w:sz="4" w:space="0" w:color="auto"/>
              <w:bottom w:val="single" w:sz="4" w:space="0" w:color="auto"/>
              <w:right w:val="single" w:sz="12" w:space="0" w:color="auto"/>
            </w:tcBorders>
            <w:vAlign w:val="center"/>
          </w:tcPr>
          <w:p w14:paraId="772E4490" w14:textId="77777777" w:rsidR="0011478E" w:rsidRDefault="00000000">
            <w:pPr>
              <w:spacing w:line="240" w:lineRule="auto"/>
              <w:rPr>
                <w:rFonts w:ascii="宋体" w:hAnsi="宋体" w:cs="宋体"/>
                <w:sz w:val="21"/>
                <w:szCs w:val="21"/>
              </w:rPr>
            </w:pPr>
            <w:r>
              <w:rPr>
                <w:rFonts w:ascii="宋体" w:hAnsi="宋体" w:cs="宋体" w:hint="eastAsia"/>
                <w:sz w:val="21"/>
                <w:szCs w:val="21"/>
              </w:rPr>
              <w:t>与空气混合形成爆炸性混合物，遇明火、高热能引起燃烧爆炸。其蒸气比空气重，能在较低处扩散到相当远的地方，遇火源引着回燃。若遇高热，容器内压增大，有开裂和爆炸的危险。</w:t>
            </w:r>
          </w:p>
        </w:tc>
      </w:tr>
      <w:tr w:rsidR="0011478E" w14:paraId="0812E9F1"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0E4717B0"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58647EF9"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燃烧分解产物</w:t>
            </w:r>
          </w:p>
        </w:tc>
        <w:tc>
          <w:tcPr>
            <w:tcW w:w="6396" w:type="dxa"/>
            <w:gridSpan w:val="4"/>
            <w:tcBorders>
              <w:top w:val="single" w:sz="4" w:space="0" w:color="auto"/>
              <w:left w:val="single" w:sz="4" w:space="0" w:color="auto"/>
              <w:bottom w:val="single" w:sz="4" w:space="0" w:color="auto"/>
              <w:right w:val="single" w:sz="12" w:space="0" w:color="auto"/>
            </w:tcBorders>
            <w:vAlign w:val="center"/>
          </w:tcPr>
          <w:p w14:paraId="2267ED9A" w14:textId="77777777" w:rsidR="0011478E" w:rsidRDefault="00000000">
            <w:pPr>
              <w:spacing w:line="240" w:lineRule="auto"/>
              <w:rPr>
                <w:rFonts w:ascii="宋体" w:hAnsi="宋体" w:cs="宋体"/>
                <w:sz w:val="21"/>
                <w:szCs w:val="21"/>
              </w:rPr>
            </w:pPr>
            <w:r>
              <w:rPr>
                <w:rFonts w:ascii="宋体" w:hAnsi="宋体" w:cs="宋体" w:hint="eastAsia"/>
                <w:sz w:val="21"/>
                <w:szCs w:val="21"/>
              </w:rPr>
              <w:t>一氧化碳、二氧化碳。</w:t>
            </w:r>
          </w:p>
        </w:tc>
      </w:tr>
      <w:tr w:rsidR="0011478E" w14:paraId="7D53D2BB"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58A5707B"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5DD905C9"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稳定性</w:t>
            </w:r>
          </w:p>
        </w:tc>
        <w:tc>
          <w:tcPr>
            <w:tcW w:w="6396" w:type="dxa"/>
            <w:gridSpan w:val="4"/>
            <w:tcBorders>
              <w:top w:val="single" w:sz="4" w:space="0" w:color="auto"/>
              <w:left w:val="single" w:sz="4" w:space="0" w:color="auto"/>
              <w:bottom w:val="single" w:sz="4" w:space="0" w:color="auto"/>
              <w:right w:val="single" w:sz="12" w:space="0" w:color="auto"/>
            </w:tcBorders>
            <w:vAlign w:val="center"/>
          </w:tcPr>
          <w:p w14:paraId="69BFC775" w14:textId="77777777" w:rsidR="0011478E" w:rsidRDefault="00000000">
            <w:pPr>
              <w:spacing w:line="240" w:lineRule="auto"/>
              <w:rPr>
                <w:rFonts w:ascii="宋体" w:hAnsi="宋体" w:cs="宋体"/>
                <w:sz w:val="21"/>
                <w:szCs w:val="21"/>
              </w:rPr>
            </w:pPr>
            <w:r>
              <w:rPr>
                <w:rFonts w:ascii="宋体" w:hAnsi="宋体" w:cs="宋体" w:hint="eastAsia"/>
                <w:sz w:val="21"/>
                <w:szCs w:val="21"/>
              </w:rPr>
              <w:t>稳定</w:t>
            </w:r>
          </w:p>
        </w:tc>
      </w:tr>
      <w:tr w:rsidR="0011478E" w14:paraId="0D2D7291"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13C83A1C"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036A067D"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聚合危险</w:t>
            </w:r>
          </w:p>
        </w:tc>
        <w:tc>
          <w:tcPr>
            <w:tcW w:w="6396" w:type="dxa"/>
            <w:gridSpan w:val="4"/>
            <w:tcBorders>
              <w:top w:val="single" w:sz="4" w:space="0" w:color="auto"/>
              <w:left w:val="single" w:sz="4" w:space="0" w:color="auto"/>
              <w:bottom w:val="single" w:sz="4" w:space="0" w:color="auto"/>
              <w:right w:val="single" w:sz="12" w:space="0" w:color="auto"/>
            </w:tcBorders>
            <w:vAlign w:val="center"/>
          </w:tcPr>
          <w:p w14:paraId="1587935F" w14:textId="77777777" w:rsidR="0011478E" w:rsidRDefault="00000000">
            <w:pPr>
              <w:spacing w:line="240" w:lineRule="auto"/>
              <w:rPr>
                <w:rFonts w:ascii="宋体" w:hAnsi="宋体" w:cs="宋体"/>
                <w:sz w:val="21"/>
                <w:szCs w:val="21"/>
              </w:rPr>
            </w:pPr>
            <w:r>
              <w:rPr>
                <w:rFonts w:ascii="宋体" w:hAnsi="宋体" w:cs="宋体" w:hint="eastAsia"/>
                <w:sz w:val="21"/>
                <w:szCs w:val="21"/>
              </w:rPr>
              <w:t>不能发生</w:t>
            </w:r>
          </w:p>
        </w:tc>
      </w:tr>
      <w:tr w:rsidR="0011478E" w14:paraId="3DADB60A"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2390C9FE"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04A1DA49"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禁忌物</w:t>
            </w:r>
          </w:p>
        </w:tc>
        <w:tc>
          <w:tcPr>
            <w:tcW w:w="6396" w:type="dxa"/>
            <w:gridSpan w:val="4"/>
            <w:tcBorders>
              <w:top w:val="single" w:sz="4" w:space="0" w:color="auto"/>
              <w:left w:val="single" w:sz="4" w:space="0" w:color="auto"/>
              <w:bottom w:val="single" w:sz="4" w:space="0" w:color="auto"/>
              <w:right w:val="single" w:sz="12" w:space="0" w:color="auto"/>
            </w:tcBorders>
            <w:vAlign w:val="center"/>
          </w:tcPr>
          <w:p w14:paraId="503FE129" w14:textId="77777777" w:rsidR="0011478E" w:rsidRDefault="00000000">
            <w:pPr>
              <w:spacing w:line="240" w:lineRule="auto"/>
              <w:rPr>
                <w:rFonts w:ascii="宋体" w:hAnsi="宋体" w:cs="宋体"/>
                <w:sz w:val="21"/>
                <w:szCs w:val="21"/>
              </w:rPr>
            </w:pPr>
            <w:r>
              <w:rPr>
                <w:rFonts w:ascii="宋体" w:hAnsi="宋体" w:cs="宋体" w:hint="eastAsia"/>
                <w:sz w:val="21"/>
                <w:szCs w:val="21"/>
              </w:rPr>
              <w:t>强氧化剂、卤素。</w:t>
            </w:r>
          </w:p>
        </w:tc>
      </w:tr>
      <w:tr w:rsidR="0011478E" w14:paraId="5F734723"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4C2D76CC" w14:textId="77777777" w:rsidR="0011478E" w:rsidRDefault="0011478E">
            <w:pPr>
              <w:spacing w:line="240" w:lineRule="auto"/>
              <w:jc w:val="left"/>
              <w:rPr>
                <w:rFonts w:ascii="宋体" w:hAnsi="宋体" w:cs="宋体"/>
                <w:sz w:val="21"/>
                <w:szCs w:val="21"/>
              </w:rPr>
            </w:pPr>
          </w:p>
        </w:tc>
        <w:tc>
          <w:tcPr>
            <w:tcW w:w="1812" w:type="dxa"/>
            <w:tcBorders>
              <w:top w:val="single" w:sz="4" w:space="0" w:color="auto"/>
              <w:left w:val="single" w:sz="4" w:space="0" w:color="auto"/>
              <w:bottom w:val="single" w:sz="4" w:space="0" w:color="auto"/>
              <w:right w:val="single" w:sz="4" w:space="0" w:color="auto"/>
            </w:tcBorders>
            <w:vAlign w:val="center"/>
          </w:tcPr>
          <w:p w14:paraId="07334FC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灭火方法</w:t>
            </w:r>
          </w:p>
        </w:tc>
        <w:tc>
          <w:tcPr>
            <w:tcW w:w="6396" w:type="dxa"/>
            <w:gridSpan w:val="4"/>
            <w:tcBorders>
              <w:top w:val="single" w:sz="4" w:space="0" w:color="auto"/>
              <w:left w:val="single" w:sz="4" w:space="0" w:color="auto"/>
              <w:bottom w:val="single" w:sz="4" w:space="0" w:color="auto"/>
              <w:right w:val="single" w:sz="12" w:space="0" w:color="auto"/>
            </w:tcBorders>
            <w:vAlign w:val="center"/>
          </w:tcPr>
          <w:p w14:paraId="5688F6DC" w14:textId="77777777" w:rsidR="0011478E" w:rsidRDefault="00000000">
            <w:pPr>
              <w:spacing w:line="240" w:lineRule="auto"/>
              <w:rPr>
                <w:rFonts w:ascii="宋体" w:hAnsi="宋体" w:cs="宋体"/>
                <w:sz w:val="21"/>
                <w:szCs w:val="21"/>
              </w:rPr>
            </w:pPr>
            <w:r>
              <w:rPr>
                <w:rFonts w:ascii="宋体" w:hAnsi="宋体" w:cs="宋体" w:hint="eastAsia"/>
                <w:sz w:val="21"/>
                <w:szCs w:val="21"/>
              </w:rPr>
              <w:t>切断气源。若不能立即切断气源，则不允许熄灭正在燃烧的气体。喷水冷却容器，可能的话将容器从火场移至空旷外。雾状水、泡沫、二氧化碳。</w:t>
            </w:r>
          </w:p>
        </w:tc>
      </w:tr>
      <w:tr w:rsidR="0011478E" w14:paraId="083DEB58" w14:textId="77777777">
        <w:trPr>
          <w:trHeight w:val="397"/>
          <w:jc w:val="center"/>
        </w:trPr>
        <w:tc>
          <w:tcPr>
            <w:tcW w:w="642" w:type="dxa"/>
            <w:tcBorders>
              <w:top w:val="single" w:sz="4" w:space="0" w:color="auto"/>
              <w:left w:val="single" w:sz="12" w:space="0" w:color="auto"/>
              <w:bottom w:val="single" w:sz="4" w:space="0" w:color="auto"/>
              <w:right w:val="single" w:sz="4" w:space="0" w:color="auto"/>
            </w:tcBorders>
            <w:vAlign w:val="center"/>
          </w:tcPr>
          <w:p w14:paraId="647CF529"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包装与储运</w:t>
            </w:r>
          </w:p>
        </w:tc>
        <w:tc>
          <w:tcPr>
            <w:tcW w:w="8208" w:type="dxa"/>
            <w:gridSpan w:val="5"/>
            <w:tcBorders>
              <w:top w:val="single" w:sz="4" w:space="0" w:color="auto"/>
              <w:left w:val="single" w:sz="4" w:space="0" w:color="auto"/>
              <w:bottom w:val="single" w:sz="4" w:space="0" w:color="auto"/>
              <w:right w:val="single" w:sz="12" w:space="0" w:color="auto"/>
            </w:tcBorders>
          </w:tcPr>
          <w:p w14:paraId="28D611DE" w14:textId="77777777" w:rsidR="0011478E" w:rsidRDefault="00000000">
            <w:pPr>
              <w:spacing w:line="240" w:lineRule="auto"/>
              <w:rPr>
                <w:rFonts w:ascii="宋体" w:hAnsi="宋体" w:cs="宋体"/>
                <w:sz w:val="21"/>
                <w:szCs w:val="21"/>
              </w:rPr>
            </w:pPr>
            <w:r>
              <w:rPr>
                <w:rFonts w:ascii="宋体" w:hAnsi="宋体" w:cs="宋体" w:hint="eastAsia"/>
                <w:sz w:val="21"/>
                <w:szCs w:val="21"/>
              </w:rPr>
              <w:t>危险性：易燃气体</w:t>
            </w:r>
          </w:p>
          <w:p w14:paraId="377841AC" w14:textId="77777777" w:rsidR="0011478E" w:rsidRDefault="00000000">
            <w:pPr>
              <w:spacing w:line="240" w:lineRule="auto"/>
              <w:rPr>
                <w:rFonts w:ascii="宋体" w:hAnsi="宋体" w:cs="宋体"/>
                <w:sz w:val="21"/>
                <w:szCs w:val="21"/>
              </w:rPr>
            </w:pPr>
            <w:r>
              <w:rPr>
                <w:rFonts w:ascii="宋体" w:hAnsi="宋体" w:cs="宋体" w:hint="eastAsia"/>
                <w:sz w:val="21"/>
                <w:szCs w:val="21"/>
              </w:rPr>
              <w:t>危险货物包装标志：4包装类别；</w:t>
            </w:r>
          </w:p>
          <w:p w14:paraId="1B7C3D07" w14:textId="77777777" w:rsidR="0011478E" w:rsidRDefault="00000000">
            <w:pPr>
              <w:spacing w:line="240" w:lineRule="auto"/>
              <w:rPr>
                <w:rFonts w:ascii="宋体" w:hAnsi="宋体" w:cs="宋体"/>
                <w:sz w:val="21"/>
                <w:szCs w:val="21"/>
              </w:rPr>
            </w:pPr>
            <w:r>
              <w:rPr>
                <w:rFonts w:ascii="宋体" w:hAnsi="宋体" w:cs="宋体" w:hint="eastAsia"/>
                <w:sz w:val="21"/>
                <w:szCs w:val="21"/>
              </w:rPr>
              <w:t>储运注意事项：易燃压缩气体。储存于阴凉、通风仓间内。仓温不宜超过30℃,远离火种、热源。防止阳光直射。应与氧气、压缩空气、氧化剂等分开存放。储存间内的照明、通风等设施应采用防爆型，开关设在仓外。配备相应品种和数量的消防器材。罐储时要有防火防爆技术措施。露天贮罐夏季要有降温措施。禁止使用易产生火花的机械设备和工具。验收时要注意品名，注意验收日期，先进仓的先发用。灌装适量，不可超压超量盛装。搬运时轻装轻卸，防止钢瓶及附件破损。</w:t>
            </w:r>
          </w:p>
        </w:tc>
      </w:tr>
      <w:tr w:rsidR="0011478E" w14:paraId="0ECB66FD" w14:textId="77777777">
        <w:trPr>
          <w:trHeight w:val="397"/>
          <w:jc w:val="center"/>
        </w:trPr>
        <w:tc>
          <w:tcPr>
            <w:tcW w:w="642" w:type="dxa"/>
            <w:vMerge w:val="restart"/>
            <w:tcBorders>
              <w:top w:val="single" w:sz="4" w:space="0" w:color="auto"/>
              <w:left w:val="single" w:sz="12" w:space="0" w:color="auto"/>
              <w:bottom w:val="single" w:sz="4" w:space="0" w:color="auto"/>
              <w:right w:val="single" w:sz="4" w:space="0" w:color="auto"/>
            </w:tcBorders>
            <w:vAlign w:val="center"/>
          </w:tcPr>
          <w:p w14:paraId="4A7A527B"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毒性及健康危害性</w:t>
            </w: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51BB0569" w14:textId="77777777" w:rsidR="0011478E" w:rsidRDefault="00000000">
            <w:pPr>
              <w:spacing w:line="240" w:lineRule="auto"/>
              <w:rPr>
                <w:rFonts w:ascii="宋体" w:hAnsi="宋体" w:cs="宋体"/>
                <w:sz w:val="21"/>
                <w:szCs w:val="21"/>
              </w:rPr>
            </w:pPr>
            <w:r>
              <w:rPr>
                <w:rFonts w:ascii="宋体" w:hAnsi="宋体" w:cs="宋体" w:hint="eastAsia"/>
                <w:sz w:val="21"/>
                <w:szCs w:val="21"/>
              </w:rPr>
              <w:t>接触限值：中国PC-TWA未制定标准PC-STEL未制定标准</w:t>
            </w:r>
          </w:p>
        </w:tc>
      </w:tr>
      <w:tr w:rsidR="0011478E" w14:paraId="3A4F1E86"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2C3AA338"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609474BB" w14:textId="77777777" w:rsidR="0011478E" w:rsidRDefault="00000000">
            <w:pPr>
              <w:spacing w:line="240" w:lineRule="auto"/>
              <w:rPr>
                <w:rFonts w:ascii="宋体" w:hAnsi="宋体" w:cs="宋体"/>
                <w:sz w:val="21"/>
                <w:szCs w:val="21"/>
              </w:rPr>
            </w:pPr>
            <w:r>
              <w:rPr>
                <w:rFonts w:ascii="宋体" w:hAnsi="宋体" w:cs="宋体" w:hint="eastAsia"/>
                <w:sz w:val="21"/>
                <w:szCs w:val="21"/>
              </w:rPr>
              <w:t>浸入途径：吸入</w:t>
            </w:r>
          </w:p>
        </w:tc>
      </w:tr>
      <w:tr w:rsidR="0011478E" w14:paraId="3248D6DB"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0852C670"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6A935C4D" w14:textId="77777777" w:rsidR="0011478E" w:rsidRDefault="00000000">
            <w:pPr>
              <w:spacing w:line="240" w:lineRule="auto"/>
              <w:rPr>
                <w:rFonts w:ascii="宋体" w:hAnsi="宋体" w:cs="宋体"/>
                <w:sz w:val="21"/>
                <w:szCs w:val="21"/>
              </w:rPr>
            </w:pPr>
            <w:r>
              <w:rPr>
                <w:rFonts w:ascii="宋体" w:hAnsi="宋体" w:cs="宋体" w:hint="eastAsia"/>
                <w:sz w:val="21"/>
                <w:szCs w:val="21"/>
              </w:rPr>
              <w:t>毒性：属微毒类</w:t>
            </w:r>
          </w:p>
        </w:tc>
      </w:tr>
      <w:tr w:rsidR="0011478E" w14:paraId="72693DB8"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2F676414"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2C7728E9" w14:textId="77777777" w:rsidR="0011478E" w:rsidRDefault="00000000">
            <w:pPr>
              <w:spacing w:line="240" w:lineRule="auto"/>
              <w:rPr>
                <w:rFonts w:ascii="宋体" w:hAnsi="宋体" w:cs="宋体"/>
                <w:sz w:val="21"/>
                <w:szCs w:val="21"/>
              </w:rPr>
            </w:pPr>
            <w:r>
              <w:rPr>
                <w:rFonts w:ascii="宋体" w:hAnsi="宋体" w:cs="宋体" w:hint="eastAsia"/>
                <w:sz w:val="21"/>
                <w:szCs w:val="21"/>
              </w:rPr>
              <w:t>健康危害：1%丙烷，对人无影响；10％以下的浓度，只引起轻度头晕；在较高浓度的丙烷、丁烷混合气体中毒时，有头痛、头晕、兴奋或嗜睡、恶心、呕吐、流涎、自压轻度降低、脉缓、神经反射减弱、无病理反射；严重者出现麻醉状态、意识丧失；有的发生继发性肺炎。</w:t>
            </w:r>
          </w:p>
        </w:tc>
      </w:tr>
      <w:tr w:rsidR="0011478E" w14:paraId="2679C1F3" w14:textId="77777777">
        <w:trPr>
          <w:trHeight w:val="397"/>
          <w:jc w:val="center"/>
        </w:trPr>
        <w:tc>
          <w:tcPr>
            <w:tcW w:w="642" w:type="dxa"/>
            <w:vMerge w:val="restart"/>
            <w:tcBorders>
              <w:top w:val="single" w:sz="4" w:space="0" w:color="auto"/>
              <w:left w:val="single" w:sz="12" w:space="0" w:color="auto"/>
              <w:bottom w:val="single" w:sz="4" w:space="0" w:color="auto"/>
              <w:right w:val="single" w:sz="4" w:space="0" w:color="auto"/>
            </w:tcBorders>
            <w:vAlign w:val="center"/>
          </w:tcPr>
          <w:p w14:paraId="4A71BC32" w14:textId="77777777" w:rsidR="0011478E" w:rsidRDefault="00000000">
            <w:pPr>
              <w:spacing w:line="240" w:lineRule="auto"/>
              <w:rPr>
                <w:rFonts w:ascii="宋体" w:hAnsi="宋体" w:cs="宋体"/>
                <w:sz w:val="21"/>
                <w:szCs w:val="21"/>
              </w:rPr>
            </w:pPr>
            <w:r>
              <w:rPr>
                <w:rFonts w:ascii="宋体" w:hAnsi="宋体" w:cs="宋体" w:hint="eastAsia"/>
                <w:sz w:val="21"/>
                <w:szCs w:val="21"/>
              </w:rPr>
              <w:t>急救</w:t>
            </w: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084DA9DA" w14:textId="77777777" w:rsidR="0011478E" w:rsidRDefault="00000000">
            <w:pPr>
              <w:spacing w:line="240" w:lineRule="auto"/>
              <w:rPr>
                <w:rFonts w:ascii="宋体" w:hAnsi="宋体" w:cs="宋体"/>
                <w:sz w:val="21"/>
                <w:szCs w:val="21"/>
              </w:rPr>
            </w:pPr>
            <w:r>
              <w:rPr>
                <w:rFonts w:ascii="宋体" w:hAnsi="宋体" w:cs="宋体" w:hint="eastAsia"/>
                <w:sz w:val="21"/>
                <w:szCs w:val="21"/>
              </w:rPr>
              <w:t>皮肤接触：用微温水化解冻伤部位。不要搓擦患处。如果接触液体，应用水为冻住的部位解冻。切勿试图除去粘结在皮肤上的衣物。立即求医/就诊。</w:t>
            </w:r>
          </w:p>
        </w:tc>
      </w:tr>
      <w:tr w:rsidR="0011478E" w14:paraId="4255394C"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28125222"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61E5A76F" w14:textId="77777777" w:rsidR="0011478E" w:rsidRDefault="00000000">
            <w:pPr>
              <w:spacing w:line="240" w:lineRule="auto"/>
              <w:rPr>
                <w:rFonts w:ascii="宋体" w:hAnsi="宋体" w:cs="宋体"/>
                <w:sz w:val="21"/>
                <w:szCs w:val="21"/>
              </w:rPr>
            </w:pPr>
            <w:r>
              <w:rPr>
                <w:rFonts w:ascii="宋体" w:hAnsi="宋体" w:cs="宋体" w:hint="eastAsia"/>
                <w:sz w:val="21"/>
                <w:szCs w:val="21"/>
              </w:rPr>
              <w:t>眼睛接触：如进入眼睛：用水小心冲洗几分钟。如戴隐形眼镜并可方便地取出，取出隐形眼镜。继续冲洗。如果物质进入眼睛，应立刻用大量清水至少冲洗 15分钟将其洗掉。</w:t>
            </w:r>
          </w:p>
        </w:tc>
      </w:tr>
      <w:tr w:rsidR="0011478E" w14:paraId="0631A07E"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5A83E8A2"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11806865" w14:textId="77777777" w:rsidR="0011478E" w:rsidRDefault="00000000">
            <w:pPr>
              <w:spacing w:line="240" w:lineRule="auto"/>
              <w:rPr>
                <w:rFonts w:ascii="宋体" w:hAnsi="宋体" w:cs="宋体"/>
                <w:sz w:val="21"/>
                <w:szCs w:val="21"/>
              </w:rPr>
            </w:pPr>
            <w:r>
              <w:rPr>
                <w:rFonts w:ascii="宋体" w:hAnsi="宋体" w:cs="宋体" w:hint="eastAsia"/>
                <w:sz w:val="21"/>
                <w:szCs w:val="21"/>
              </w:rPr>
              <w:t>吸入：迅速脱离现场至空气新鲜处，保持呼吸舒适的休息姿势。如呼吸困难，给输氧。如呼吸停止，立即进行人工呼吸。如有怀疑或症状持续，应寻求医疗救助。</w:t>
            </w:r>
          </w:p>
        </w:tc>
      </w:tr>
      <w:tr w:rsidR="0011478E" w14:paraId="0065A0BB"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38E6C549"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082B4E40" w14:textId="77777777" w:rsidR="0011478E" w:rsidRDefault="00000000">
            <w:pPr>
              <w:spacing w:line="240" w:lineRule="auto"/>
              <w:rPr>
                <w:rFonts w:ascii="宋体" w:hAnsi="宋体" w:cs="宋体"/>
                <w:sz w:val="21"/>
                <w:szCs w:val="21"/>
              </w:rPr>
            </w:pPr>
            <w:r>
              <w:rPr>
                <w:rFonts w:ascii="宋体" w:hAnsi="宋体" w:cs="宋体" w:hint="eastAsia"/>
                <w:sz w:val="21"/>
                <w:szCs w:val="21"/>
              </w:rPr>
              <w:t>食入：本品在常温常压下以气体形式正存在。漱口，用大量的水稀释。如果患者无意识，不能给予其任何食物。立即就医。</w:t>
            </w:r>
          </w:p>
        </w:tc>
      </w:tr>
      <w:tr w:rsidR="0011478E" w14:paraId="6F08BD9E" w14:textId="77777777">
        <w:trPr>
          <w:trHeight w:val="397"/>
          <w:jc w:val="center"/>
        </w:trPr>
        <w:tc>
          <w:tcPr>
            <w:tcW w:w="642" w:type="dxa"/>
            <w:vMerge w:val="restart"/>
            <w:tcBorders>
              <w:top w:val="single" w:sz="4" w:space="0" w:color="auto"/>
              <w:left w:val="single" w:sz="12" w:space="0" w:color="auto"/>
              <w:bottom w:val="single" w:sz="4" w:space="0" w:color="auto"/>
              <w:right w:val="single" w:sz="4" w:space="0" w:color="auto"/>
            </w:tcBorders>
            <w:vAlign w:val="center"/>
          </w:tcPr>
          <w:p w14:paraId="55D3D13E" w14:textId="77777777" w:rsidR="0011478E" w:rsidRDefault="00000000">
            <w:pPr>
              <w:spacing w:line="240" w:lineRule="auto"/>
              <w:rPr>
                <w:rFonts w:ascii="宋体" w:hAnsi="宋体" w:cs="宋体"/>
                <w:sz w:val="21"/>
                <w:szCs w:val="21"/>
              </w:rPr>
            </w:pPr>
            <w:r>
              <w:rPr>
                <w:rFonts w:ascii="宋体" w:hAnsi="宋体" w:cs="宋体" w:hint="eastAsia"/>
                <w:sz w:val="21"/>
                <w:szCs w:val="21"/>
              </w:rPr>
              <w:t>防护措施</w:t>
            </w: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3A0F10EA" w14:textId="77777777" w:rsidR="0011478E" w:rsidRDefault="00000000">
            <w:pPr>
              <w:spacing w:line="240" w:lineRule="auto"/>
              <w:rPr>
                <w:rFonts w:ascii="宋体" w:hAnsi="宋体" w:cs="宋体"/>
                <w:sz w:val="21"/>
                <w:szCs w:val="21"/>
              </w:rPr>
            </w:pPr>
            <w:r>
              <w:rPr>
                <w:rFonts w:ascii="宋体" w:hAnsi="宋体" w:cs="宋体" w:hint="eastAsia"/>
                <w:sz w:val="21"/>
                <w:szCs w:val="21"/>
              </w:rPr>
              <w:t>工程控制：生产过程密闭，全面通风。</w:t>
            </w:r>
          </w:p>
        </w:tc>
      </w:tr>
      <w:tr w:rsidR="0011478E" w14:paraId="7A37E135"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3D5F43B8"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0AB5C449" w14:textId="77777777" w:rsidR="0011478E" w:rsidRDefault="00000000">
            <w:pPr>
              <w:spacing w:line="240" w:lineRule="auto"/>
              <w:rPr>
                <w:rFonts w:ascii="宋体" w:hAnsi="宋体" w:cs="宋体"/>
                <w:sz w:val="21"/>
                <w:szCs w:val="21"/>
              </w:rPr>
            </w:pPr>
            <w:r>
              <w:rPr>
                <w:rFonts w:ascii="宋体" w:hAnsi="宋体" w:cs="宋体" w:hint="eastAsia"/>
                <w:sz w:val="21"/>
                <w:szCs w:val="21"/>
              </w:rPr>
              <w:t>呼吸系统防护：高浓度环境中，佩带供气式呼吸器。</w:t>
            </w:r>
          </w:p>
        </w:tc>
      </w:tr>
      <w:tr w:rsidR="0011478E" w14:paraId="6ADE1464"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4CC7B367"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243A47B8" w14:textId="77777777" w:rsidR="0011478E" w:rsidRDefault="00000000">
            <w:pPr>
              <w:spacing w:line="240" w:lineRule="auto"/>
              <w:rPr>
                <w:rFonts w:ascii="宋体" w:hAnsi="宋体" w:cs="宋体"/>
                <w:sz w:val="21"/>
                <w:szCs w:val="21"/>
              </w:rPr>
            </w:pPr>
            <w:r>
              <w:rPr>
                <w:rFonts w:ascii="宋体" w:hAnsi="宋体" w:cs="宋体" w:hint="eastAsia"/>
                <w:sz w:val="21"/>
                <w:szCs w:val="21"/>
              </w:rPr>
              <w:t>眼睛防护：一般不需要特殊防护，高浓度接触时可戴化学安全防护眼镜。</w:t>
            </w:r>
          </w:p>
        </w:tc>
      </w:tr>
      <w:tr w:rsidR="0011478E" w14:paraId="0FDD5A64"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64C12328"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606EA5D9" w14:textId="77777777" w:rsidR="0011478E" w:rsidRDefault="00000000">
            <w:pPr>
              <w:spacing w:line="240" w:lineRule="auto"/>
              <w:rPr>
                <w:rFonts w:ascii="宋体" w:hAnsi="宋体" w:cs="宋体"/>
                <w:sz w:val="21"/>
                <w:szCs w:val="21"/>
              </w:rPr>
            </w:pPr>
            <w:r>
              <w:rPr>
                <w:rFonts w:ascii="宋体" w:hAnsi="宋体" w:cs="宋体" w:hint="eastAsia"/>
                <w:sz w:val="21"/>
                <w:szCs w:val="21"/>
              </w:rPr>
              <w:t>防护服：穿工作服。</w:t>
            </w:r>
          </w:p>
        </w:tc>
      </w:tr>
      <w:tr w:rsidR="0011478E" w14:paraId="1E22F6F5"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39E158AA"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15133D4A" w14:textId="77777777" w:rsidR="0011478E" w:rsidRDefault="00000000">
            <w:pPr>
              <w:spacing w:line="240" w:lineRule="auto"/>
              <w:rPr>
                <w:rFonts w:ascii="宋体" w:hAnsi="宋体" w:cs="宋体"/>
                <w:sz w:val="21"/>
                <w:szCs w:val="21"/>
              </w:rPr>
            </w:pPr>
            <w:r>
              <w:rPr>
                <w:rFonts w:ascii="宋体" w:hAnsi="宋体" w:cs="宋体" w:hint="eastAsia"/>
                <w:sz w:val="21"/>
                <w:szCs w:val="21"/>
              </w:rPr>
              <w:t>手防护：一般不需特殊防护，高浓度接触时可戴化学安全防护手套。</w:t>
            </w:r>
          </w:p>
        </w:tc>
      </w:tr>
      <w:tr w:rsidR="0011478E" w14:paraId="3E1EE621" w14:textId="77777777">
        <w:trPr>
          <w:trHeight w:val="397"/>
          <w:jc w:val="center"/>
        </w:trPr>
        <w:tc>
          <w:tcPr>
            <w:tcW w:w="642" w:type="dxa"/>
            <w:vMerge/>
            <w:tcBorders>
              <w:top w:val="single" w:sz="4" w:space="0" w:color="auto"/>
              <w:left w:val="single" w:sz="12" w:space="0" w:color="auto"/>
              <w:bottom w:val="single" w:sz="4" w:space="0" w:color="auto"/>
              <w:right w:val="single" w:sz="4" w:space="0" w:color="auto"/>
            </w:tcBorders>
            <w:vAlign w:val="center"/>
          </w:tcPr>
          <w:p w14:paraId="3E68DBE3" w14:textId="77777777" w:rsidR="0011478E" w:rsidRDefault="0011478E">
            <w:pPr>
              <w:spacing w:line="240" w:lineRule="auto"/>
              <w:jc w:val="left"/>
              <w:rPr>
                <w:rFonts w:ascii="宋体" w:hAnsi="宋体" w:cs="宋体"/>
                <w:sz w:val="21"/>
                <w:szCs w:val="21"/>
              </w:rPr>
            </w:pPr>
          </w:p>
        </w:tc>
        <w:tc>
          <w:tcPr>
            <w:tcW w:w="8208" w:type="dxa"/>
            <w:gridSpan w:val="5"/>
            <w:tcBorders>
              <w:top w:val="single" w:sz="4" w:space="0" w:color="auto"/>
              <w:left w:val="single" w:sz="4" w:space="0" w:color="auto"/>
              <w:bottom w:val="single" w:sz="4" w:space="0" w:color="auto"/>
              <w:right w:val="single" w:sz="12" w:space="0" w:color="auto"/>
            </w:tcBorders>
            <w:vAlign w:val="center"/>
          </w:tcPr>
          <w:p w14:paraId="57C866DC" w14:textId="77777777" w:rsidR="0011478E" w:rsidRDefault="00000000">
            <w:pPr>
              <w:spacing w:line="240" w:lineRule="auto"/>
              <w:rPr>
                <w:rFonts w:ascii="宋体" w:hAnsi="宋体" w:cs="宋体"/>
                <w:sz w:val="21"/>
                <w:szCs w:val="21"/>
              </w:rPr>
            </w:pPr>
            <w:r>
              <w:rPr>
                <w:rFonts w:ascii="宋体" w:hAnsi="宋体" w:cs="宋体" w:hint="eastAsia"/>
                <w:sz w:val="21"/>
                <w:szCs w:val="21"/>
              </w:rPr>
              <w:t>其它：工作现场禁止吸烟。避免长期反复接触。进入罐或其它高浓度区作业，须有人监护。</w:t>
            </w:r>
          </w:p>
        </w:tc>
      </w:tr>
      <w:tr w:rsidR="0011478E" w14:paraId="55A793A5" w14:textId="77777777">
        <w:trPr>
          <w:trHeight w:val="1254"/>
          <w:jc w:val="center"/>
        </w:trPr>
        <w:tc>
          <w:tcPr>
            <w:tcW w:w="642" w:type="dxa"/>
            <w:tcBorders>
              <w:top w:val="single" w:sz="4" w:space="0" w:color="auto"/>
              <w:left w:val="single" w:sz="12" w:space="0" w:color="auto"/>
              <w:bottom w:val="single" w:sz="12" w:space="0" w:color="auto"/>
              <w:right w:val="single" w:sz="4" w:space="0" w:color="auto"/>
            </w:tcBorders>
            <w:vAlign w:val="center"/>
          </w:tcPr>
          <w:p w14:paraId="426F6285" w14:textId="77777777" w:rsidR="0011478E" w:rsidRDefault="00000000">
            <w:pPr>
              <w:spacing w:line="240" w:lineRule="auto"/>
              <w:rPr>
                <w:rFonts w:ascii="宋体" w:hAnsi="宋体" w:cs="宋体"/>
                <w:sz w:val="21"/>
                <w:szCs w:val="21"/>
              </w:rPr>
            </w:pPr>
            <w:r>
              <w:rPr>
                <w:rFonts w:ascii="宋体" w:hAnsi="宋体" w:cs="宋体" w:hint="eastAsia"/>
                <w:sz w:val="21"/>
                <w:szCs w:val="21"/>
              </w:rPr>
              <w:t>泄漏处置</w:t>
            </w:r>
          </w:p>
        </w:tc>
        <w:tc>
          <w:tcPr>
            <w:tcW w:w="8208" w:type="dxa"/>
            <w:gridSpan w:val="5"/>
            <w:tcBorders>
              <w:top w:val="single" w:sz="4" w:space="0" w:color="auto"/>
              <w:left w:val="single" w:sz="4" w:space="0" w:color="auto"/>
              <w:bottom w:val="single" w:sz="12" w:space="0" w:color="auto"/>
              <w:right w:val="single" w:sz="12" w:space="0" w:color="auto"/>
            </w:tcBorders>
            <w:vAlign w:val="center"/>
          </w:tcPr>
          <w:p w14:paraId="46235CB0" w14:textId="77777777" w:rsidR="0011478E" w:rsidRDefault="00000000">
            <w:pPr>
              <w:spacing w:line="240" w:lineRule="auto"/>
              <w:rPr>
                <w:rFonts w:ascii="宋体" w:hAnsi="宋体" w:cs="宋体"/>
                <w:sz w:val="21"/>
                <w:szCs w:val="21"/>
              </w:rPr>
            </w:pPr>
            <w:r>
              <w:rPr>
                <w:rFonts w:ascii="宋体" w:hAnsi="宋体" w:cs="宋体" w:hint="eastAsia"/>
                <w:sz w:val="21"/>
                <w:szCs w:val="21"/>
              </w:rPr>
              <w:t>迅速撤离泄漏污染区人员至上风处，并隔离直至气体散尽，切断火源。建议应急处理人员戴自给式呼吸器，穿一般消防防护服。切断气源，喷雾状水稀释、溶解、抽排（室内）或强力通风（室外）。如有可能，将漏出气用排风机送至空旷地方或装设适当喷头烧掉。漏气容器不能再用，且要经过技术处理以清除可能剩下气体。</w:t>
            </w:r>
          </w:p>
        </w:tc>
      </w:tr>
    </w:tbl>
    <w:p w14:paraId="18D7F444" w14:textId="77777777" w:rsidR="0011478E" w:rsidRDefault="00000000">
      <w:pPr>
        <w:pStyle w:val="a"/>
      </w:pPr>
      <w:r>
        <w:rPr>
          <w:rFonts w:hint="eastAsia"/>
        </w:rPr>
        <w:t>异丁烯的理化性质及危险特性</w:t>
      </w:r>
    </w:p>
    <w:tbl>
      <w:tblPr>
        <w:tblStyle w:val="5"/>
        <w:tblW w:w="5000" w:type="pct"/>
        <w:tblLook w:val="04A0" w:firstRow="1" w:lastRow="0" w:firstColumn="1" w:lastColumn="0" w:noHBand="0" w:noVBand="1"/>
      </w:tblPr>
      <w:tblGrid>
        <w:gridCol w:w="457"/>
        <w:gridCol w:w="1782"/>
        <w:gridCol w:w="1038"/>
        <w:gridCol w:w="74"/>
        <w:gridCol w:w="346"/>
        <w:gridCol w:w="1327"/>
        <w:gridCol w:w="675"/>
        <w:gridCol w:w="132"/>
        <w:gridCol w:w="41"/>
        <w:gridCol w:w="1976"/>
        <w:gridCol w:w="966"/>
      </w:tblGrid>
      <w:tr w:rsidR="0011478E" w14:paraId="0AE552E1" w14:textId="77777777">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259" w:type="pct"/>
            <w:vMerge w:val="restart"/>
          </w:tcPr>
          <w:p w14:paraId="2FC28795" w14:textId="77777777" w:rsidR="0011478E" w:rsidRDefault="00000000">
            <w:pPr>
              <w:spacing w:line="240" w:lineRule="auto"/>
              <w:jc w:val="center"/>
              <w:rPr>
                <w:b w:val="0"/>
                <w:spacing w:val="10"/>
                <w:sz w:val="21"/>
                <w:szCs w:val="22"/>
              </w:rPr>
            </w:pPr>
            <w:r>
              <w:rPr>
                <w:rFonts w:hint="eastAsia"/>
                <w:spacing w:val="10"/>
                <w:sz w:val="21"/>
              </w:rPr>
              <w:t>标识</w:t>
            </w:r>
          </w:p>
        </w:tc>
        <w:tc>
          <w:tcPr>
            <w:tcW w:w="3072" w:type="pct"/>
            <w:gridSpan w:val="8"/>
          </w:tcPr>
          <w:p w14:paraId="54D81F6B"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b w:val="0"/>
                <w:spacing w:val="10"/>
                <w:sz w:val="21"/>
              </w:rPr>
            </w:pPr>
            <w:r>
              <w:rPr>
                <w:rFonts w:hint="eastAsia"/>
                <w:spacing w:val="10"/>
                <w:sz w:val="21"/>
              </w:rPr>
              <w:t>中文名：异丁烯；</w:t>
            </w:r>
            <w:r>
              <w:rPr>
                <w:sz w:val="21"/>
              </w:rPr>
              <w:t>2-</w:t>
            </w:r>
            <w:r>
              <w:rPr>
                <w:rFonts w:hint="eastAsia"/>
                <w:sz w:val="21"/>
              </w:rPr>
              <w:t>甲基丙烯</w:t>
            </w:r>
          </w:p>
        </w:tc>
        <w:tc>
          <w:tcPr>
            <w:tcW w:w="1669" w:type="pct"/>
            <w:gridSpan w:val="2"/>
          </w:tcPr>
          <w:p w14:paraId="023A1FDF"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b w:val="0"/>
                <w:spacing w:val="10"/>
                <w:sz w:val="21"/>
              </w:rPr>
            </w:pPr>
            <w:r>
              <w:rPr>
                <w:rFonts w:hint="eastAsia"/>
                <w:spacing w:val="10"/>
                <w:sz w:val="21"/>
              </w:rPr>
              <w:t>危险货物编号：</w:t>
            </w:r>
            <w:r>
              <w:rPr>
                <w:sz w:val="21"/>
              </w:rPr>
              <w:t>21020</w:t>
            </w:r>
          </w:p>
        </w:tc>
      </w:tr>
      <w:tr w:rsidR="0011478E" w14:paraId="1A16AF04" w14:textId="77777777">
        <w:trPr>
          <w:trHeight w:val="446"/>
        </w:trPr>
        <w:tc>
          <w:tcPr>
            <w:cnfStyle w:val="001000000000" w:firstRow="0" w:lastRow="0" w:firstColumn="1" w:lastColumn="0" w:oddVBand="0" w:evenVBand="0" w:oddHBand="0" w:evenHBand="0" w:firstRowFirstColumn="0" w:firstRowLastColumn="0" w:lastRowFirstColumn="0" w:lastRowLastColumn="0"/>
            <w:tcW w:w="259" w:type="pct"/>
            <w:vMerge/>
          </w:tcPr>
          <w:p w14:paraId="1AA9434E" w14:textId="77777777" w:rsidR="0011478E" w:rsidRDefault="0011478E">
            <w:pPr>
              <w:spacing w:line="240" w:lineRule="auto"/>
              <w:jc w:val="left"/>
              <w:rPr>
                <w:b w:val="0"/>
                <w:spacing w:val="10"/>
                <w:sz w:val="21"/>
                <w:szCs w:val="22"/>
              </w:rPr>
            </w:pPr>
          </w:p>
        </w:tc>
        <w:tc>
          <w:tcPr>
            <w:tcW w:w="3072" w:type="pct"/>
            <w:gridSpan w:val="8"/>
          </w:tcPr>
          <w:p w14:paraId="6A87CF5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szCs w:val="21"/>
              </w:rPr>
            </w:pPr>
            <w:r>
              <w:rPr>
                <w:rFonts w:hint="eastAsia"/>
                <w:spacing w:val="10"/>
                <w:sz w:val="21"/>
                <w:szCs w:val="21"/>
              </w:rPr>
              <w:t>英文名</w:t>
            </w:r>
            <w:r>
              <w:rPr>
                <w:rFonts w:hint="eastAsia"/>
                <w:spacing w:val="10"/>
                <w:sz w:val="21"/>
                <w:szCs w:val="21"/>
                <w:lang w:val="en-GB"/>
              </w:rPr>
              <w:t>：</w:t>
            </w:r>
            <w:r>
              <w:rPr>
                <w:sz w:val="21"/>
              </w:rPr>
              <w:t>isobutylene</w:t>
            </w:r>
            <w:r>
              <w:rPr>
                <w:rFonts w:hint="eastAsia"/>
                <w:sz w:val="21"/>
              </w:rPr>
              <w:t>；</w:t>
            </w:r>
            <w:r>
              <w:rPr>
                <w:sz w:val="21"/>
              </w:rPr>
              <w:t>2-methyl propene</w:t>
            </w:r>
          </w:p>
        </w:tc>
        <w:tc>
          <w:tcPr>
            <w:tcW w:w="1669" w:type="pct"/>
            <w:gridSpan w:val="2"/>
          </w:tcPr>
          <w:p w14:paraId="7729CFD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szCs w:val="22"/>
              </w:rPr>
            </w:pPr>
            <w:r>
              <w:rPr>
                <w:spacing w:val="10"/>
                <w:sz w:val="21"/>
              </w:rPr>
              <w:t>UN</w:t>
            </w:r>
            <w:r>
              <w:rPr>
                <w:rFonts w:hint="eastAsia"/>
                <w:spacing w:val="10"/>
                <w:sz w:val="21"/>
              </w:rPr>
              <w:t>编号：</w:t>
            </w:r>
            <w:r>
              <w:rPr>
                <w:spacing w:val="10"/>
                <w:sz w:val="21"/>
              </w:rPr>
              <w:t>1055</w:t>
            </w:r>
          </w:p>
        </w:tc>
      </w:tr>
      <w:tr w:rsidR="0011478E" w14:paraId="6C820BC6" w14:textId="77777777">
        <w:trPr>
          <w:trHeight w:val="453"/>
        </w:trPr>
        <w:tc>
          <w:tcPr>
            <w:cnfStyle w:val="001000000000" w:firstRow="0" w:lastRow="0" w:firstColumn="1" w:lastColumn="0" w:oddVBand="0" w:evenVBand="0" w:oddHBand="0" w:evenHBand="0" w:firstRowFirstColumn="0" w:firstRowLastColumn="0" w:lastRowFirstColumn="0" w:lastRowLastColumn="0"/>
            <w:tcW w:w="259" w:type="pct"/>
            <w:vMerge/>
          </w:tcPr>
          <w:p w14:paraId="7344EC84" w14:textId="77777777" w:rsidR="0011478E" w:rsidRDefault="0011478E">
            <w:pPr>
              <w:spacing w:line="240" w:lineRule="auto"/>
              <w:jc w:val="left"/>
              <w:rPr>
                <w:b w:val="0"/>
                <w:spacing w:val="10"/>
                <w:sz w:val="21"/>
                <w:szCs w:val="22"/>
              </w:rPr>
            </w:pPr>
          </w:p>
        </w:tc>
        <w:tc>
          <w:tcPr>
            <w:tcW w:w="1642" w:type="pct"/>
            <w:gridSpan w:val="3"/>
          </w:tcPr>
          <w:p w14:paraId="36326968" w14:textId="77777777" w:rsidR="0011478E" w:rsidRDefault="00000000">
            <w:pPr>
              <w:spacing w:line="240" w:lineRule="auto"/>
              <w:ind w:left="920" w:hangingChars="400" w:hanging="920"/>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分子式：</w:t>
            </w:r>
            <w:r>
              <w:rPr>
                <w:sz w:val="21"/>
              </w:rPr>
              <w:t>C</w:t>
            </w:r>
            <w:r>
              <w:rPr>
                <w:sz w:val="21"/>
                <w:vertAlign w:val="subscript"/>
              </w:rPr>
              <w:t>4</w:t>
            </w:r>
            <w:r>
              <w:rPr>
                <w:sz w:val="21"/>
              </w:rPr>
              <w:t>H</w:t>
            </w:r>
            <w:r>
              <w:rPr>
                <w:sz w:val="21"/>
                <w:vertAlign w:val="subscript"/>
              </w:rPr>
              <w:t>8</w:t>
            </w:r>
          </w:p>
        </w:tc>
        <w:tc>
          <w:tcPr>
            <w:tcW w:w="1429" w:type="pct"/>
            <w:gridSpan w:val="5"/>
          </w:tcPr>
          <w:p w14:paraId="47029286"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分子量：</w:t>
            </w:r>
            <w:r>
              <w:rPr>
                <w:sz w:val="21"/>
              </w:rPr>
              <w:t>56.11</w:t>
            </w:r>
          </w:p>
        </w:tc>
        <w:tc>
          <w:tcPr>
            <w:tcW w:w="1669" w:type="pct"/>
            <w:gridSpan w:val="2"/>
          </w:tcPr>
          <w:p w14:paraId="48BBED0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pacing w:val="10"/>
                <w:sz w:val="21"/>
              </w:rPr>
              <w:t>CAS</w:t>
            </w:r>
            <w:r>
              <w:rPr>
                <w:rFonts w:hint="eastAsia"/>
                <w:spacing w:val="10"/>
                <w:sz w:val="21"/>
              </w:rPr>
              <w:t>号：</w:t>
            </w:r>
            <w:r>
              <w:rPr>
                <w:sz w:val="21"/>
              </w:rPr>
              <w:t>115-11-7</w:t>
            </w:r>
          </w:p>
        </w:tc>
      </w:tr>
      <w:tr w:rsidR="0011478E" w14:paraId="282AB773" w14:textId="77777777">
        <w:trPr>
          <w:trHeight w:val="455"/>
        </w:trPr>
        <w:tc>
          <w:tcPr>
            <w:cnfStyle w:val="001000000000" w:firstRow="0" w:lastRow="0" w:firstColumn="1" w:lastColumn="0" w:oddVBand="0" w:evenVBand="0" w:oddHBand="0" w:evenHBand="0" w:firstRowFirstColumn="0" w:firstRowLastColumn="0" w:lastRowFirstColumn="0" w:lastRowLastColumn="0"/>
            <w:tcW w:w="259" w:type="pct"/>
            <w:vMerge w:val="restart"/>
          </w:tcPr>
          <w:p w14:paraId="540A9507" w14:textId="77777777" w:rsidR="0011478E" w:rsidRDefault="00000000">
            <w:pPr>
              <w:spacing w:line="240" w:lineRule="auto"/>
              <w:jc w:val="center"/>
              <w:rPr>
                <w:b w:val="0"/>
                <w:spacing w:val="10"/>
                <w:sz w:val="21"/>
              </w:rPr>
            </w:pPr>
            <w:r>
              <w:rPr>
                <w:rFonts w:hint="eastAsia"/>
                <w:spacing w:val="10"/>
                <w:sz w:val="21"/>
              </w:rPr>
              <w:lastRenderedPageBreak/>
              <w:t>理化性质</w:t>
            </w:r>
          </w:p>
        </w:tc>
        <w:tc>
          <w:tcPr>
            <w:tcW w:w="1011" w:type="pct"/>
          </w:tcPr>
          <w:p w14:paraId="35040F2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外观与性状</w:t>
            </w:r>
          </w:p>
        </w:tc>
        <w:tc>
          <w:tcPr>
            <w:tcW w:w="3730" w:type="pct"/>
            <w:gridSpan w:val="9"/>
          </w:tcPr>
          <w:p w14:paraId="77C6FED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无色气体。</w:t>
            </w:r>
          </w:p>
        </w:tc>
      </w:tr>
      <w:tr w:rsidR="0011478E" w14:paraId="16682D99" w14:textId="77777777">
        <w:trPr>
          <w:trHeight w:val="454"/>
        </w:trPr>
        <w:tc>
          <w:tcPr>
            <w:cnfStyle w:val="001000000000" w:firstRow="0" w:lastRow="0" w:firstColumn="1" w:lastColumn="0" w:oddVBand="0" w:evenVBand="0" w:oddHBand="0" w:evenHBand="0" w:firstRowFirstColumn="0" w:firstRowLastColumn="0" w:lastRowFirstColumn="0" w:lastRowLastColumn="0"/>
            <w:tcW w:w="259" w:type="pct"/>
            <w:vMerge/>
          </w:tcPr>
          <w:p w14:paraId="09CC85AE" w14:textId="77777777" w:rsidR="0011478E" w:rsidRDefault="0011478E">
            <w:pPr>
              <w:spacing w:line="240" w:lineRule="auto"/>
              <w:jc w:val="left"/>
              <w:rPr>
                <w:b w:val="0"/>
                <w:spacing w:val="10"/>
                <w:sz w:val="21"/>
                <w:szCs w:val="22"/>
              </w:rPr>
            </w:pPr>
          </w:p>
        </w:tc>
        <w:tc>
          <w:tcPr>
            <w:tcW w:w="1011" w:type="pct"/>
          </w:tcPr>
          <w:p w14:paraId="063121F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熔点（</w:t>
            </w:r>
            <w:r>
              <w:rPr>
                <w:rFonts w:ascii="宋体" w:hAnsi="宋体" w:cs="宋体" w:hint="eastAsia"/>
                <w:spacing w:val="10"/>
                <w:sz w:val="21"/>
              </w:rPr>
              <w:t>℃</w:t>
            </w:r>
            <w:r>
              <w:rPr>
                <w:rFonts w:hint="eastAsia"/>
                <w:spacing w:val="10"/>
                <w:sz w:val="21"/>
              </w:rPr>
              <w:t>）</w:t>
            </w:r>
          </w:p>
        </w:tc>
        <w:tc>
          <w:tcPr>
            <w:tcW w:w="589" w:type="pct"/>
          </w:tcPr>
          <w:p w14:paraId="25F05AE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z w:val="21"/>
              </w:rPr>
              <w:t>-140.3</w:t>
            </w:r>
          </w:p>
        </w:tc>
        <w:tc>
          <w:tcPr>
            <w:tcW w:w="991" w:type="pct"/>
            <w:gridSpan w:val="3"/>
          </w:tcPr>
          <w:p w14:paraId="10DBC116"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相对密度</w:t>
            </w:r>
            <w:r>
              <w:rPr>
                <w:spacing w:val="10"/>
                <w:sz w:val="21"/>
              </w:rPr>
              <w:t>(</w:t>
            </w:r>
            <w:r>
              <w:rPr>
                <w:rFonts w:hint="eastAsia"/>
                <w:spacing w:val="10"/>
                <w:sz w:val="21"/>
              </w:rPr>
              <w:t>水</w:t>
            </w:r>
            <w:r>
              <w:rPr>
                <w:spacing w:val="10"/>
                <w:sz w:val="21"/>
              </w:rPr>
              <w:t>=1)</w:t>
            </w:r>
          </w:p>
        </w:tc>
        <w:tc>
          <w:tcPr>
            <w:tcW w:w="458" w:type="pct"/>
            <w:gridSpan w:val="2"/>
          </w:tcPr>
          <w:p w14:paraId="598B1DD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z w:val="21"/>
              </w:rPr>
              <w:t>0.5</w:t>
            </w:r>
          </w:p>
        </w:tc>
        <w:tc>
          <w:tcPr>
            <w:tcW w:w="1144" w:type="pct"/>
            <w:gridSpan w:val="2"/>
          </w:tcPr>
          <w:p w14:paraId="4903B6F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相对密度</w:t>
            </w:r>
            <w:r>
              <w:rPr>
                <w:spacing w:val="10"/>
                <w:sz w:val="21"/>
              </w:rPr>
              <w:t>(</w:t>
            </w:r>
            <w:r>
              <w:rPr>
                <w:rFonts w:hint="eastAsia"/>
                <w:spacing w:val="10"/>
                <w:sz w:val="21"/>
              </w:rPr>
              <w:t>空气</w:t>
            </w:r>
            <w:r>
              <w:rPr>
                <w:spacing w:val="10"/>
                <w:sz w:val="21"/>
              </w:rPr>
              <w:t>=1)</w:t>
            </w:r>
          </w:p>
        </w:tc>
        <w:tc>
          <w:tcPr>
            <w:tcW w:w="547" w:type="pct"/>
          </w:tcPr>
          <w:p w14:paraId="2E8DF12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pacing w:val="10"/>
                <w:sz w:val="21"/>
              </w:rPr>
              <w:t>1.48</w:t>
            </w:r>
          </w:p>
        </w:tc>
      </w:tr>
      <w:tr w:rsidR="0011478E" w14:paraId="508EDBD4" w14:textId="77777777">
        <w:trPr>
          <w:trHeight w:val="460"/>
        </w:trPr>
        <w:tc>
          <w:tcPr>
            <w:cnfStyle w:val="001000000000" w:firstRow="0" w:lastRow="0" w:firstColumn="1" w:lastColumn="0" w:oddVBand="0" w:evenVBand="0" w:oddHBand="0" w:evenHBand="0" w:firstRowFirstColumn="0" w:firstRowLastColumn="0" w:lastRowFirstColumn="0" w:lastRowLastColumn="0"/>
            <w:tcW w:w="259" w:type="pct"/>
            <w:vMerge/>
          </w:tcPr>
          <w:p w14:paraId="35A9F94F" w14:textId="77777777" w:rsidR="0011478E" w:rsidRDefault="0011478E">
            <w:pPr>
              <w:spacing w:line="240" w:lineRule="auto"/>
              <w:jc w:val="left"/>
              <w:rPr>
                <w:b w:val="0"/>
                <w:spacing w:val="10"/>
                <w:sz w:val="21"/>
                <w:szCs w:val="22"/>
              </w:rPr>
            </w:pPr>
          </w:p>
        </w:tc>
        <w:tc>
          <w:tcPr>
            <w:tcW w:w="1011" w:type="pct"/>
          </w:tcPr>
          <w:p w14:paraId="54CE246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沸点（</w:t>
            </w:r>
            <w:r>
              <w:rPr>
                <w:rFonts w:ascii="宋体" w:hAnsi="宋体" w:cs="宋体" w:hint="eastAsia"/>
                <w:spacing w:val="10"/>
                <w:sz w:val="21"/>
              </w:rPr>
              <w:t>℃</w:t>
            </w:r>
            <w:r>
              <w:rPr>
                <w:rFonts w:hint="eastAsia"/>
                <w:spacing w:val="10"/>
                <w:sz w:val="21"/>
              </w:rPr>
              <w:t>）</w:t>
            </w:r>
          </w:p>
        </w:tc>
        <w:tc>
          <w:tcPr>
            <w:tcW w:w="589" w:type="pct"/>
          </w:tcPr>
          <w:p w14:paraId="0357D2C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pacing w:val="10"/>
                <w:sz w:val="21"/>
              </w:rPr>
              <w:t>-6.9</w:t>
            </w:r>
          </w:p>
        </w:tc>
        <w:tc>
          <w:tcPr>
            <w:tcW w:w="1449" w:type="pct"/>
            <w:gridSpan w:val="5"/>
          </w:tcPr>
          <w:p w14:paraId="5B3CB3DD" w14:textId="77777777" w:rsidR="0011478E" w:rsidRDefault="00000000">
            <w:pPr>
              <w:spacing w:line="240" w:lineRule="auto"/>
              <w:ind w:left="-40"/>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饱和蒸气压（</w:t>
            </w:r>
            <w:r>
              <w:rPr>
                <w:spacing w:val="10"/>
                <w:sz w:val="21"/>
              </w:rPr>
              <w:t>kPa</w:t>
            </w:r>
            <w:r>
              <w:rPr>
                <w:rFonts w:hint="eastAsia"/>
                <w:spacing w:val="10"/>
                <w:sz w:val="21"/>
              </w:rPr>
              <w:t>）</w:t>
            </w:r>
          </w:p>
        </w:tc>
        <w:tc>
          <w:tcPr>
            <w:tcW w:w="1691" w:type="pct"/>
            <w:gridSpan w:val="3"/>
          </w:tcPr>
          <w:p w14:paraId="42CD144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pacing w:val="10"/>
                <w:sz w:val="21"/>
              </w:rPr>
              <w:t>131.52/0</w:t>
            </w:r>
            <w:r>
              <w:rPr>
                <w:rFonts w:ascii="宋体" w:hAnsi="宋体" w:cs="宋体" w:hint="eastAsia"/>
                <w:spacing w:val="10"/>
                <w:sz w:val="21"/>
              </w:rPr>
              <w:t>℃</w:t>
            </w:r>
          </w:p>
        </w:tc>
      </w:tr>
      <w:tr w:rsidR="0011478E" w14:paraId="08E55940" w14:textId="77777777">
        <w:trPr>
          <w:trHeight w:val="478"/>
        </w:trPr>
        <w:tc>
          <w:tcPr>
            <w:cnfStyle w:val="001000000000" w:firstRow="0" w:lastRow="0" w:firstColumn="1" w:lastColumn="0" w:oddVBand="0" w:evenVBand="0" w:oddHBand="0" w:evenHBand="0" w:firstRowFirstColumn="0" w:firstRowLastColumn="0" w:lastRowFirstColumn="0" w:lastRowLastColumn="0"/>
            <w:tcW w:w="259" w:type="pct"/>
            <w:vMerge/>
          </w:tcPr>
          <w:p w14:paraId="1394222B" w14:textId="77777777" w:rsidR="0011478E" w:rsidRDefault="0011478E">
            <w:pPr>
              <w:spacing w:line="240" w:lineRule="auto"/>
              <w:jc w:val="left"/>
              <w:rPr>
                <w:b w:val="0"/>
                <w:spacing w:val="10"/>
                <w:sz w:val="21"/>
                <w:szCs w:val="22"/>
              </w:rPr>
            </w:pPr>
          </w:p>
        </w:tc>
        <w:tc>
          <w:tcPr>
            <w:tcW w:w="1011" w:type="pct"/>
          </w:tcPr>
          <w:p w14:paraId="34EF906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溶解性</w:t>
            </w:r>
          </w:p>
        </w:tc>
        <w:tc>
          <w:tcPr>
            <w:tcW w:w="3730" w:type="pct"/>
            <w:gridSpan w:val="9"/>
          </w:tcPr>
          <w:p w14:paraId="6583B5E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z w:val="21"/>
              </w:rPr>
              <w:t>不溶于水，易溶于多数有机溶剂。</w:t>
            </w:r>
          </w:p>
        </w:tc>
      </w:tr>
      <w:tr w:rsidR="0011478E" w14:paraId="72312570" w14:textId="77777777">
        <w:trPr>
          <w:trHeight w:val="426"/>
        </w:trPr>
        <w:tc>
          <w:tcPr>
            <w:cnfStyle w:val="001000000000" w:firstRow="0" w:lastRow="0" w:firstColumn="1" w:lastColumn="0" w:oddVBand="0" w:evenVBand="0" w:oddHBand="0" w:evenHBand="0" w:firstRowFirstColumn="0" w:firstRowLastColumn="0" w:lastRowFirstColumn="0" w:lastRowLastColumn="0"/>
            <w:tcW w:w="259" w:type="pct"/>
            <w:vMerge w:val="restart"/>
          </w:tcPr>
          <w:p w14:paraId="619D9DED" w14:textId="77777777" w:rsidR="0011478E" w:rsidRDefault="00000000">
            <w:pPr>
              <w:spacing w:line="240" w:lineRule="auto"/>
              <w:jc w:val="center"/>
              <w:rPr>
                <w:b w:val="0"/>
                <w:spacing w:val="10"/>
                <w:sz w:val="21"/>
              </w:rPr>
            </w:pPr>
            <w:r>
              <w:rPr>
                <w:rFonts w:hint="eastAsia"/>
                <w:spacing w:val="10"/>
                <w:sz w:val="21"/>
              </w:rPr>
              <w:t>毒性及健康危害</w:t>
            </w:r>
          </w:p>
        </w:tc>
        <w:tc>
          <w:tcPr>
            <w:tcW w:w="1011" w:type="pct"/>
          </w:tcPr>
          <w:p w14:paraId="76C0775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侵入途径</w:t>
            </w:r>
          </w:p>
        </w:tc>
        <w:tc>
          <w:tcPr>
            <w:tcW w:w="3730" w:type="pct"/>
            <w:gridSpan w:val="9"/>
          </w:tcPr>
          <w:p w14:paraId="50AF5A89"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吸入。</w:t>
            </w:r>
          </w:p>
        </w:tc>
      </w:tr>
      <w:tr w:rsidR="0011478E" w14:paraId="24514F08" w14:textId="77777777">
        <w:trPr>
          <w:trHeight w:val="304"/>
        </w:trPr>
        <w:tc>
          <w:tcPr>
            <w:cnfStyle w:val="001000000000" w:firstRow="0" w:lastRow="0" w:firstColumn="1" w:lastColumn="0" w:oddVBand="0" w:evenVBand="0" w:oddHBand="0" w:evenHBand="0" w:firstRowFirstColumn="0" w:firstRowLastColumn="0" w:lastRowFirstColumn="0" w:lastRowLastColumn="0"/>
            <w:tcW w:w="259" w:type="pct"/>
            <w:vMerge/>
          </w:tcPr>
          <w:p w14:paraId="62763A90" w14:textId="77777777" w:rsidR="0011478E" w:rsidRDefault="0011478E">
            <w:pPr>
              <w:spacing w:line="240" w:lineRule="auto"/>
              <w:jc w:val="left"/>
              <w:rPr>
                <w:b w:val="0"/>
                <w:spacing w:val="10"/>
                <w:sz w:val="21"/>
                <w:szCs w:val="22"/>
              </w:rPr>
            </w:pPr>
          </w:p>
        </w:tc>
        <w:tc>
          <w:tcPr>
            <w:tcW w:w="1011" w:type="pct"/>
          </w:tcPr>
          <w:p w14:paraId="6CB1905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毒性</w:t>
            </w:r>
          </w:p>
        </w:tc>
        <w:tc>
          <w:tcPr>
            <w:tcW w:w="3730" w:type="pct"/>
            <w:gridSpan w:val="9"/>
          </w:tcPr>
          <w:p w14:paraId="72FB0DE7"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pacing w:val="10"/>
                <w:sz w:val="21"/>
              </w:rPr>
              <w:t>LD</w:t>
            </w:r>
            <w:r>
              <w:rPr>
                <w:spacing w:val="10"/>
                <w:sz w:val="21"/>
                <w:vertAlign w:val="subscript"/>
              </w:rPr>
              <w:t>50</w:t>
            </w:r>
            <w:r>
              <w:rPr>
                <w:rFonts w:hint="eastAsia"/>
                <w:spacing w:val="10"/>
                <w:sz w:val="21"/>
              </w:rPr>
              <w:t xml:space="preserve">：　　　　　　　　</w:t>
            </w:r>
            <w:r>
              <w:rPr>
                <w:spacing w:val="10"/>
                <w:sz w:val="21"/>
              </w:rPr>
              <w:t>LC</w:t>
            </w:r>
            <w:r>
              <w:rPr>
                <w:spacing w:val="10"/>
                <w:sz w:val="21"/>
                <w:vertAlign w:val="subscript"/>
              </w:rPr>
              <w:t>50</w:t>
            </w:r>
            <w:r>
              <w:rPr>
                <w:rFonts w:hint="eastAsia"/>
                <w:spacing w:val="10"/>
                <w:sz w:val="21"/>
              </w:rPr>
              <w:t>：</w:t>
            </w:r>
            <w:r>
              <w:rPr>
                <w:sz w:val="21"/>
              </w:rPr>
              <w:t>620000mg/m</w:t>
            </w:r>
            <w:r>
              <w:rPr>
                <w:sz w:val="21"/>
                <w:vertAlign w:val="superscript"/>
              </w:rPr>
              <w:t>3</w:t>
            </w:r>
            <w:r>
              <w:rPr>
                <w:rFonts w:hint="eastAsia"/>
                <w:sz w:val="21"/>
              </w:rPr>
              <w:t>，</w:t>
            </w:r>
            <w:r>
              <w:rPr>
                <w:sz w:val="21"/>
              </w:rPr>
              <w:t>4</w:t>
            </w:r>
            <w:r>
              <w:rPr>
                <w:rFonts w:hint="eastAsia"/>
                <w:sz w:val="21"/>
              </w:rPr>
              <w:t>小时</w:t>
            </w:r>
            <w:r>
              <w:rPr>
                <w:sz w:val="21"/>
              </w:rPr>
              <w:t>(</w:t>
            </w:r>
            <w:r>
              <w:rPr>
                <w:rFonts w:hint="eastAsia"/>
                <w:sz w:val="21"/>
              </w:rPr>
              <w:t>大鼠吸入</w:t>
            </w:r>
            <w:r>
              <w:rPr>
                <w:sz w:val="21"/>
              </w:rPr>
              <w:t>)</w:t>
            </w:r>
          </w:p>
        </w:tc>
      </w:tr>
      <w:tr w:rsidR="0011478E" w14:paraId="139B5C70" w14:textId="77777777">
        <w:trPr>
          <w:trHeight w:val="549"/>
        </w:trPr>
        <w:tc>
          <w:tcPr>
            <w:cnfStyle w:val="001000000000" w:firstRow="0" w:lastRow="0" w:firstColumn="1" w:lastColumn="0" w:oddVBand="0" w:evenVBand="0" w:oddHBand="0" w:evenHBand="0" w:firstRowFirstColumn="0" w:firstRowLastColumn="0" w:lastRowFirstColumn="0" w:lastRowLastColumn="0"/>
            <w:tcW w:w="259" w:type="pct"/>
            <w:vMerge/>
          </w:tcPr>
          <w:p w14:paraId="5E519FF9" w14:textId="77777777" w:rsidR="0011478E" w:rsidRDefault="0011478E">
            <w:pPr>
              <w:spacing w:line="240" w:lineRule="auto"/>
              <w:jc w:val="left"/>
              <w:rPr>
                <w:b w:val="0"/>
                <w:spacing w:val="10"/>
                <w:sz w:val="21"/>
                <w:szCs w:val="22"/>
              </w:rPr>
            </w:pPr>
          </w:p>
        </w:tc>
        <w:tc>
          <w:tcPr>
            <w:tcW w:w="1011" w:type="pct"/>
          </w:tcPr>
          <w:p w14:paraId="7C730AE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健康危害</w:t>
            </w:r>
          </w:p>
        </w:tc>
        <w:tc>
          <w:tcPr>
            <w:tcW w:w="3730" w:type="pct"/>
            <w:gridSpan w:val="9"/>
          </w:tcPr>
          <w:p w14:paraId="6475BB3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z w:val="21"/>
              </w:rPr>
              <w:t>主要作用是窒息、弱麻醉和强刺激。</w:t>
            </w:r>
          </w:p>
        </w:tc>
      </w:tr>
      <w:tr w:rsidR="0011478E" w14:paraId="7BFB490B" w14:textId="77777777">
        <w:trPr>
          <w:trHeight w:val="911"/>
        </w:trPr>
        <w:tc>
          <w:tcPr>
            <w:cnfStyle w:val="001000000000" w:firstRow="0" w:lastRow="0" w:firstColumn="1" w:lastColumn="0" w:oddVBand="0" w:evenVBand="0" w:oddHBand="0" w:evenHBand="0" w:firstRowFirstColumn="0" w:firstRowLastColumn="0" w:lastRowFirstColumn="0" w:lastRowLastColumn="0"/>
            <w:tcW w:w="259" w:type="pct"/>
            <w:vMerge/>
          </w:tcPr>
          <w:p w14:paraId="4A35DE0C" w14:textId="77777777" w:rsidR="0011478E" w:rsidRDefault="0011478E">
            <w:pPr>
              <w:spacing w:line="240" w:lineRule="auto"/>
              <w:jc w:val="left"/>
              <w:rPr>
                <w:b w:val="0"/>
                <w:spacing w:val="10"/>
                <w:sz w:val="21"/>
                <w:szCs w:val="22"/>
              </w:rPr>
            </w:pPr>
          </w:p>
        </w:tc>
        <w:tc>
          <w:tcPr>
            <w:tcW w:w="1011" w:type="pct"/>
          </w:tcPr>
          <w:p w14:paraId="0F94566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急救方法</w:t>
            </w:r>
          </w:p>
        </w:tc>
        <w:tc>
          <w:tcPr>
            <w:tcW w:w="3730" w:type="pct"/>
            <w:gridSpan w:val="9"/>
          </w:tcPr>
          <w:p w14:paraId="48C3009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吸入：迅速脱离现场至空气新鲜处。保持呼吸道通畅。如呼吸困难，给输氧。如呼吸停止，立即进行人工呼吸。就医。</w:t>
            </w:r>
          </w:p>
        </w:tc>
      </w:tr>
      <w:tr w:rsidR="0011478E" w14:paraId="68418718" w14:textId="77777777">
        <w:trPr>
          <w:trHeight w:val="420"/>
        </w:trPr>
        <w:tc>
          <w:tcPr>
            <w:cnfStyle w:val="001000000000" w:firstRow="0" w:lastRow="0" w:firstColumn="1" w:lastColumn="0" w:oddVBand="0" w:evenVBand="0" w:oddHBand="0" w:evenHBand="0" w:firstRowFirstColumn="0" w:firstRowLastColumn="0" w:lastRowFirstColumn="0" w:lastRowLastColumn="0"/>
            <w:tcW w:w="259" w:type="pct"/>
            <w:vMerge w:val="restart"/>
          </w:tcPr>
          <w:p w14:paraId="722E2C2B" w14:textId="77777777" w:rsidR="0011478E" w:rsidRDefault="00000000">
            <w:pPr>
              <w:spacing w:line="240" w:lineRule="auto"/>
              <w:jc w:val="center"/>
              <w:rPr>
                <w:b w:val="0"/>
                <w:spacing w:val="10"/>
                <w:sz w:val="21"/>
              </w:rPr>
            </w:pPr>
            <w:r>
              <w:rPr>
                <w:rFonts w:hint="eastAsia"/>
                <w:spacing w:val="10"/>
                <w:sz w:val="21"/>
              </w:rPr>
              <w:t>燃烧爆炸危险性</w:t>
            </w:r>
          </w:p>
        </w:tc>
        <w:tc>
          <w:tcPr>
            <w:tcW w:w="1011" w:type="pct"/>
          </w:tcPr>
          <w:p w14:paraId="7061738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燃烧性</w:t>
            </w:r>
          </w:p>
        </w:tc>
        <w:tc>
          <w:tcPr>
            <w:tcW w:w="827" w:type="pct"/>
            <w:gridSpan w:val="3"/>
          </w:tcPr>
          <w:p w14:paraId="65997F9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易燃</w:t>
            </w:r>
          </w:p>
        </w:tc>
        <w:tc>
          <w:tcPr>
            <w:tcW w:w="1136" w:type="pct"/>
            <w:gridSpan w:val="2"/>
          </w:tcPr>
          <w:p w14:paraId="4CBFDE2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燃烧分解物</w:t>
            </w:r>
          </w:p>
        </w:tc>
        <w:tc>
          <w:tcPr>
            <w:tcW w:w="1766" w:type="pct"/>
            <w:gridSpan w:val="4"/>
          </w:tcPr>
          <w:p w14:paraId="77BB51E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一氧化碳、二氧化碳。</w:t>
            </w:r>
          </w:p>
        </w:tc>
      </w:tr>
      <w:tr w:rsidR="0011478E" w14:paraId="21FE0107" w14:textId="77777777">
        <w:trPr>
          <w:trHeight w:val="440"/>
        </w:trPr>
        <w:tc>
          <w:tcPr>
            <w:cnfStyle w:val="001000000000" w:firstRow="0" w:lastRow="0" w:firstColumn="1" w:lastColumn="0" w:oddVBand="0" w:evenVBand="0" w:oddHBand="0" w:evenHBand="0" w:firstRowFirstColumn="0" w:firstRowLastColumn="0" w:lastRowFirstColumn="0" w:lastRowLastColumn="0"/>
            <w:tcW w:w="259" w:type="pct"/>
            <w:vMerge/>
          </w:tcPr>
          <w:p w14:paraId="34E899E2" w14:textId="77777777" w:rsidR="0011478E" w:rsidRDefault="0011478E">
            <w:pPr>
              <w:spacing w:line="240" w:lineRule="auto"/>
              <w:jc w:val="left"/>
              <w:rPr>
                <w:b w:val="0"/>
                <w:spacing w:val="10"/>
                <w:sz w:val="21"/>
                <w:szCs w:val="22"/>
              </w:rPr>
            </w:pPr>
          </w:p>
        </w:tc>
        <w:tc>
          <w:tcPr>
            <w:tcW w:w="1011" w:type="pct"/>
          </w:tcPr>
          <w:p w14:paraId="5A6437B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cs="Batang"/>
                <w:spacing w:val="10"/>
                <w:sz w:val="21"/>
              </w:rPr>
            </w:pPr>
            <w:r>
              <w:rPr>
                <w:rFonts w:hint="eastAsia"/>
                <w:spacing w:val="10"/>
                <w:sz w:val="21"/>
              </w:rPr>
              <w:t>闪点</w:t>
            </w:r>
            <w:r>
              <w:rPr>
                <w:spacing w:val="10"/>
                <w:sz w:val="21"/>
              </w:rPr>
              <w:t>(</w:t>
            </w:r>
            <w:r>
              <w:rPr>
                <w:rFonts w:ascii="宋体" w:hAnsi="宋体" w:cs="宋体" w:hint="eastAsia"/>
                <w:spacing w:val="10"/>
                <w:sz w:val="21"/>
              </w:rPr>
              <w:t>℃</w:t>
            </w:r>
            <w:r>
              <w:rPr>
                <w:spacing w:val="10"/>
                <w:sz w:val="21"/>
              </w:rPr>
              <w:t>)</w:t>
            </w:r>
          </w:p>
        </w:tc>
        <w:tc>
          <w:tcPr>
            <w:tcW w:w="827" w:type="pct"/>
            <w:gridSpan w:val="3"/>
          </w:tcPr>
          <w:p w14:paraId="51BB0FD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szCs w:val="21"/>
              </w:rPr>
            </w:pPr>
            <w:r>
              <w:rPr>
                <w:spacing w:val="10"/>
                <w:sz w:val="21"/>
                <w:szCs w:val="21"/>
              </w:rPr>
              <w:t>-77</w:t>
            </w:r>
          </w:p>
        </w:tc>
        <w:tc>
          <w:tcPr>
            <w:tcW w:w="1136" w:type="pct"/>
            <w:gridSpan w:val="2"/>
          </w:tcPr>
          <w:p w14:paraId="105AD40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szCs w:val="22"/>
              </w:rPr>
            </w:pPr>
            <w:r>
              <w:rPr>
                <w:rFonts w:hint="eastAsia"/>
                <w:spacing w:val="10"/>
                <w:sz w:val="21"/>
              </w:rPr>
              <w:t>爆炸上限（</w:t>
            </w:r>
            <w:r>
              <w:rPr>
                <w:spacing w:val="10"/>
                <w:sz w:val="21"/>
              </w:rPr>
              <w:t>v%</w:t>
            </w:r>
            <w:r>
              <w:rPr>
                <w:rFonts w:hint="eastAsia"/>
                <w:spacing w:val="10"/>
                <w:sz w:val="21"/>
              </w:rPr>
              <w:t>）</w:t>
            </w:r>
          </w:p>
        </w:tc>
        <w:tc>
          <w:tcPr>
            <w:tcW w:w="1766" w:type="pct"/>
            <w:gridSpan w:val="4"/>
          </w:tcPr>
          <w:p w14:paraId="07855AE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pacing w:val="10"/>
                <w:sz w:val="21"/>
              </w:rPr>
              <w:t>8.8</w:t>
            </w:r>
          </w:p>
        </w:tc>
      </w:tr>
      <w:tr w:rsidR="0011478E" w14:paraId="336AA1D6" w14:textId="77777777">
        <w:trPr>
          <w:trHeight w:val="445"/>
        </w:trPr>
        <w:tc>
          <w:tcPr>
            <w:cnfStyle w:val="001000000000" w:firstRow="0" w:lastRow="0" w:firstColumn="1" w:lastColumn="0" w:oddVBand="0" w:evenVBand="0" w:oddHBand="0" w:evenHBand="0" w:firstRowFirstColumn="0" w:firstRowLastColumn="0" w:lastRowFirstColumn="0" w:lastRowLastColumn="0"/>
            <w:tcW w:w="259" w:type="pct"/>
            <w:vMerge/>
          </w:tcPr>
          <w:p w14:paraId="287A3599" w14:textId="77777777" w:rsidR="0011478E" w:rsidRDefault="0011478E">
            <w:pPr>
              <w:spacing w:line="240" w:lineRule="auto"/>
              <w:jc w:val="left"/>
              <w:rPr>
                <w:b w:val="0"/>
                <w:spacing w:val="10"/>
                <w:sz w:val="21"/>
                <w:szCs w:val="22"/>
              </w:rPr>
            </w:pPr>
          </w:p>
        </w:tc>
        <w:tc>
          <w:tcPr>
            <w:tcW w:w="1011" w:type="pct"/>
          </w:tcPr>
          <w:p w14:paraId="7366F01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cs="Batang"/>
                <w:spacing w:val="10"/>
                <w:sz w:val="21"/>
              </w:rPr>
            </w:pPr>
            <w:r>
              <w:rPr>
                <w:rFonts w:hint="eastAsia"/>
                <w:spacing w:val="10"/>
                <w:sz w:val="21"/>
              </w:rPr>
              <w:t>引燃温度</w:t>
            </w:r>
            <w:r>
              <w:rPr>
                <w:spacing w:val="10"/>
                <w:sz w:val="21"/>
              </w:rPr>
              <w:t>(</w:t>
            </w:r>
            <w:r>
              <w:rPr>
                <w:rFonts w:ascii="宋体" w:hAnsi="宋体" w:cs="宋体" w:hint="eastAsia"/>
                <w:spacing w:val="10"/>
                <w:sz w:val="21"/>
              </w:rPr>
              <w:t>℃</w:t>
            </w:r>
            <w:r>
              <w:rPr>
                <w:spacing w:val="10"/>
                <w:sz w:val="21"/>
              </w:rPr>
              <w:t>)</w:t>
            </w:r>
          </w:p>
        </w:tc>
        <w:tc>
          <w:tcPr>
            <w:tcW w:w="827" w:type="pct"/>
            <w:gridSpan w:val="3"/>
          </w:tcPr>
          <w:p w14:paraId="4F14B2F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pacing w:val="10"/>
                <w:sz w:val="21"/>
              </w:rPr>
              <w:t>465</w:t>
            </w:r>
          </w:p>
        </w:tc>
        <w:tc>
          <w:tcPr>
            <w:tcW w:w="1136" w:type="pct"/>
            <w:gridSpan w:val="2"/>
          </w:tcPr>
          <w:p w14:paraId="68217747"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爆炸下限（</w:t>
            </w:r>
            <w:r>
              <w:rPr>
                <w:spacing w:val="10"/>
                <w:sz w:val="21"/>
              </w:rPr>
              <w:t>v%</w:t>
            </w:r>
            <w:r>
              <w:rPr>
                <w:rFonts w:hint="eastAsia"/>
                <w:spacing w:val="10"/>
                <w:sz w:val="21"/>
              </w:rPr>
              <w:t>）</w:t>
            </w:r>
          </w:p>
        </w:tc>
        <w:tc>
          <w:tcPr>
            <w:tcW w:w="1766" w:type="pct"/>
            <w:gridSpan w:val="4"/>
          </w:tcPr>
          <w:p w14:paraId="66E9D3A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spacing w:val="10"/>
                <w:sz w:val="21"/>
              </w:rPr>
              <w:t>1.8</w:t>
            </w:r>
          </w:p>
        </w:tc>
      </w:tr>
      <w:tr w:rsidR="0011478E" w14:paraId="7FA33434" w14:textId="77777777">
        <w:trPr>
          <w:trHeight w:val="1358"/>
        </w:trPr>
        <w:tc>
          <w:tcPr>
            <w:cnfStyle w:val="001000000000" w:firstRow="0" w:lastRow="0" w:firstColumn="1" w:lastColumn="0" w:oddVBand="0" w:evenVBand="0" w:oddHBand="0" w:evenHBand="0" w:firstRowFirstColumn="0" w:firstRowLastColumn="0" w:lastRowFirstColumn="0" w:lastRowLastColumn="0"/>
            <w:tcW w:w="259" w:type="pct"/>
            <w:vMerge/>
          </w:tcPr>
          <w:p w14:paraId="1CCF709A" w14:textId="77777777" w:rsidR="0011478E" w:rsidRDefault="0011478E">
            <w:pPr>
              <w:spacing w:line="240" w:lineRule="auto"/>
              <w:jc w:val="left"/>
              <w:rPr>
                <w:b w:val="0"/>
                <w:spacing w:val="10"/>
                <w:sz w:val="21"/>
                <w:szCs w:val="22"/>
              </w:rPr>
            </w:pPr>
          </w:p>
        </w:tc>
        <w:tc>
          <w:tcPr>
            <w:tcW w:w="1011" w:type="pct"/>
          </w:tcPr>
          <w:p w14:paraId="5D1F7FF6"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危险特性</w:t>
            </w:r>
          </w:p>
        </w:tc>
        <w:tc>
          <w:tcPr>
            <w:tcW w:w="3730" w:type="pct"/>
            <w:gridSpan w:val="9"/>
          </w:tcPr>
          <w:p w14:paraId="1C7CED2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z w:val="21"/>
              </w:rPr>
              <w:t>与空气混合能形成爆炸性混合物，遇热源和明火有燃烧爆炸的危险。受热可能发生剧烈的聚合反应。与氧化剂接触会猛烈反应。气体比空气重，能在较低处扩散到相当远的地方，遇明火会引着回燃。</w:t>
            </w:r>
          </w:p>
        </w:tc>
      </w:tr>
      <w:tr w:rsidR="0011478E" w14:paraId="0AC4030A" w14:textId="77777777">
        <w:trPr>
          <w:trHeight w:val="422"/>
        </w:trPr>
        <w:tc>
          <w:tcPr>
            <w:cnfStyle w:val="001000000000" w:firstRow="0" w:lastRow="0" w:firstColumn="1" w:lastColumn="0" w:oddVBand="0" w:evenVBand="0" w:oddHBand="0" w:evenHBand="0" w:firstRowFirstColumn="0" w:firstRowLastColumn="0" w:lastRowFirstColumn="0" w:lastRowLastColumn="0"/>
            <w:tcW w:w="259" w:type="pct"/>
            <w:vMerge/>
          </w:tcPr>
          <w:p w14:paraId="3316A7D3" w14:textId="77777777" w:rsidR="0011478E" w:rsidRDefault="0011478E">
            <w:pPr>
              <w:spacing w:line="240" w:lineRule="auto"/>
              <w:jc w:val="left"/>
              <w:rPr>
                <w:b w:val="0"/>
                <w:spacing w:val="10"/>
                <w:sz w:val="21"/>
                <w:szCs w:val="22"/>
              </w:rPr>
            </w:pPr>
          </w:p>
        </w:tc>
        <w:tc>
          <w:tcPr>
            <w:tcW w:w="1011" w:type="pct"/>
          </w:tcPr>
          <w:p w14:paraId="07312A17"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储运条件</w:t>
            </w:r>
          </w:p>
          <w:p w14:paraId="04285F1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与泄漏处理</w:t>
            </w:r>
          </w:p>
        </w:tc>
        <w:tc>
          <w:tcPr>
            <w:tcW w:w="3730" w:type="pct"/>
            <w:gridSpan w:val="9"/>
          </w:tcPr>
          <w:p w14:paraId="1BD3D72F" w14:textId="77777777" w:rsidR="0011478E" w:rsidRDefault="00000000">
            <w:pPr>
              <w:spacing w:line="240" w:lineRule="auto"/>
              <w:cnfStyle w:val="000000000000" w:firstRow="0" w:lastRow="0" w:firstColumn="0" w:lastColumn="0" w:oddVBand="0" w:evenVBand="0" w:oddHBand="0" w:evenHBand="0" w:firstRowFirstColumn="0" w:firstRowLastColumn="0" w:lastRowFirstColumn="0" w:lastRowLastColumn="0"/>
              <w:rPr>
                <w:spacing w:val="10"/>
                <w:sz w:val="21"/>
              </w:rPr>
            </w:pPr>
            <w:r>
              <w:rPr>
                <w:rFonts w:hint="eastAsia"/>
                <w:b/>
                <w:spacing w:val="10"/>
                <w:sz w:val="21"/>
              </w:rPr>
              <w:t>储运条件</w:t>
            </w:r>
            <w:r>
              <w:rPr>
                <w:rFonts w:hint="eastAsia"/>
                <w:spacing w:val="10"/>
                <w:sz w:val="21"/>
              </w:rPr>
              <w:t>：储存在阴凉、通风仓间内。远离火种、热源，防止阳光直射。应与氧气、压缩空气、氧化剂等分开存放。搬运时应轻装轻卸，防止钢瓶及附件破损。</w:t>
            </w:r>
          </w:p>
          <w:p w14:paraId="28F2EEE8" w14:textId="77777777" w:rsidR="0011478E" w:rsidRDefault="00000000">
            <w:pPr>
              <w:spacing w:line="240" w:lineRule="auto"/>
              <w:cnfStyle w:val="000000000000" w:firstRow="0" w:lastRow="0" w:firstColumn="0" w:lastColumn="0" w:oddVBand="0" w:evenVBand="0" w:oddHBand="0" w:evenHBand="0" w:firstRowFirstColumn="0" w:firstRowLastColumn="0" w:lastRowFirstColumn="0" w:lastRowLastColumn="0"/>
              <w:rPr>
                <w:spacing w:val="10"/>
                <w:sz w:val="21"/>
              </w:rPr>
            </w:pPr>
            <w:r>
              <w:rPr>
                <w:rFonts w:hint="eastAsia"/>
                <w:b/>
                <w:spacing w:val="10"/>
                <w:sz w:val="21"/>
              </w:rPr>
              <w:t>泄漏处理</w:t>
            </w:r>
            <w:r>
              <w:rPr>
                <w:rFonts w:hint="eastAsia"/>
                <w:spacing w:val="10"/>
                <w:sz w:val="21"/>
              </w:rPr>
              <w:t>：</w:t>
            </w:r>
            <w:r>
              <w:rPr>
                <w:rFonts w:hint="eastAsia"/>
                <w:sz w:val="21"/>
              </w:rPr>
              <w:t>迅速撤离泄漏污染区人员至上风处，并进行隔离，严格限制出入。切断火源。建议应急处理人员戴自给正压式呼吸器，穿消防防护服。尽可能切断泄漏源。用工业覆盖层或吸附</w:t>
            </w:r>
            <w:r>
              <w:rPr>
                <w:sz w:val="21"/>
              </w:rPr>
              <w:t>/</w:t>
            </w:r>
            <w:r>
              <w:rPr>
                <w:rFonts w:hint="eastAsia"/>
                <w:sz w:val="21"/>
              </w:rPr>
              <w:t>吸收剂盖住泄漏点附近的下水道等地方，防止气体进入。合理通风，加速扩散。喷雾状水稀释。如有可能，将漏出气用排风机送至空旷地方或装设适当喷头烧掉。漏气容器要妥善处理，修复、检验后再用。</w:t>
            </w:r>
          </w:p>
        </w:tc>
      </w:tr>
      <w:tr w:rsidR="0011478E" w14:paraId="62A164E0" w14:textId="77777777">
        <w:trPr>
          <w:trHeight w:val="421"/>
        </w:trPr>
        <w:tc>
          <w:tcPr>
            <w:cnfStyle w:val="001000000000" w:firstRow="0" w:lastRow="0" w:firstColumn="1" w:lastColumn="0" w:oddVBand="0" w:evenVBand="0" w:oddHBand="0" w:evenHBand="0" w:firstRowFirstColumn="0" w:firstRowLastColumn="0" w:lastRowFirstColumn="0" w:lastRowLastColumn="0"/>
            <w:tcW w:w="259" w:type="pct"/>
            <w:vMerge/>
          </w:tcPr>
          <w:p w14:paraId="1CB5586C" w14:textId="77777777" w:rsidR="0011478E" w:rsidRDefault="0011478E">
            <w:pPr>
              <w:spacing w:line="240" w:lineRule="auto"/>
              <w:jc w:val="left"/>
              <w:rPr>
                <w:b w:val="0"/>
                <w:spacing w:val="10"/>
                <w:sz w:val="21"/>
                <w:szCs w:val="22"/>
              </w:rPr>
            </w:pPr>
          </w:p>
        </w:tc>
        <w:tc>
          <w:tcPr>
            <w:tcW w:w="1011" w:type="pct"/>
          </w:tcPr>
          <w:p w14:paraId="740DED2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灭火方法</w:t>
            </w:r>
          </w:p>
        </w:tc>
        <w:tc>
          <w:tcPr>
            <w:tcW w:w="3730" w:type="pct"/>
            <w:gridSpan w:val="9"/>
          </w:tcPr>
          <w:p w14:paraId="554F69F9" w14:textId="77777777" w:rsidR="0011478E" w:rsidRDefault="00000000">
            <w:pPr>
              <w:spacing w:line="240" w:lineRule="auto"/>
              <w:cnfStyle w:val="000000000000" w:firstRow="0" w:lastRow="0" w:firstColumn="0" w:lastColumn="0" w:oddVBand="0" w:evenVBand="0" w:oddHBand="0" w:evenHBand="0" w:firstRowFirstColumn="0" w:firstRowLastColumn="0" w:lastRowFirstColumn="0" w:lastRowLastColumn="0"/>
              <w:rPr>
                <w:spacing w:val="10"/>
                <w:sz w:val="21"/>
              </w:rPr>
            </w:pPr>
            <w:r>
              <w:rPr>
                <w:rFonts w:hint="eastAsia"/>
                <w:spacing w:val="10"/>
                <w:sz w:val="21"/>
              </w:rPr>
              <w:t>切断气源。若不能立即切断气源，则不允许熄灭正在燃烧的气体。喷水冷却容器，可能的话将容器从火场移至空旷处。灭火剂：雾状水、泡沫、二氧化碳、干粉。</w:t>
            </w:r>
          </w:p>
        </w:tc>
      </w:tr>
    </w:tbl>
    <w:p w14:paraId="64A7C309" w14:textId="77777777" w:rsidR="0011478E" w:rsidRDefault="00000000">
      <w:pPr>
        <w:pStyle w:val="2"/>
        <w:rPr>
          <w:rFonts w:hint="default"/>
        </w:rPr>
      </w:pPr>
      <w:bookmarkStart w:id="7" w:name="_Toc148335846"/>
      <w:r>
        <w:t>环境敏感目标调查</w:t>
      </w:r>
      <w:bookmarkEnd w:id="7"/>
    </w:p>
    <w:p w14:paraId="12F20C0F" w14:textId="77777777" w:rsidR="0011478E" w:rsidRDefault="00000000">
      <w:pPr>
        <w:spacing w:line="360" w:lineRule="auto"/>
        <w:ind w:firstLineChars="200" w:firstLine="480"/>
        <w:rPr>
          <w:rFonts w:ascii="宋体" w:hAnsi="宋体" w:cs="宋体"/>
        </w:rPr>
      </w:pPr>
      <w:r>
        <w:rPr>
          <w:rFonts w:ascii="宋体" w:hAnsi="宋体" w:cs="宋体" w:hint="eastAsia"/>
        </w:rPr>
        <w:t>大气、地表水、地下水环境敏感目标见下表。</w:t>
      </w:r>
    </w:p>
    <w:p w14:paraId="6AC5627B" w14:textId="77777777" w:rsidR="0011478E" w:rsidRDefault="00000000">
      <w:pPr>
        <w:pStyle w:val="a"/>
      </w:pPr>
      <w:r>
        <w:rPr>
          <w:rFonts w:hint="eastAsia"/>
        </w:rPr>
        <w:t>建设项目环境敏感目标一览表</w:t>
      </w:r>
    </w:p>
    <w:tbl>
      <w:tblPr>
        <w:tblStyle w:val="5"/>
        <w:tblW w:w="4999" w:type="pct"/>
        <w:tblLook w:val="04A0" w:firstRow="1" w:lastRow="0" w:firstColumn="1" w:lastColumn="0" w:noHBand="0" w:noVBand="1"/>
      </w:tblPr>
      <w:tblGrid>
        <w:gridCol w:w="994"/>
        <w:gridCol w:w="846"/>
        <w:gridCol w:w="1764"/>
        <w:gridCol w:w="1397"/>
        <w:gridCol w:w="1205"/>
        <w:gridCol w:w="1295"/>
        <w:gridCol w:w="1311"/>
      </w:tblGrid>
      <w:tr w:rsidR="0011478E" w14:paraId="17D893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5" w:type="pct"/>
          </w:tcPr>
          <w:p w14:paraId="315FEA04" w14:textId="77777777" w:rsidR="0011478E" w:rsidRDefault="00000000">
            <w:pPr>
              <w:spacing w:line="240" w:lineRule="auto"/>
              <w:ind w:left="420" w:hanging="420"/>
              <w:jc w:val="center"/>
              <w:rPr>
                <w:sz w:val="21"/>
              </w:rPr>
            </w:pPr>
            <w:r>
              <w:rPr>
                <w:rFonts w:hint="eastAsia"/>
                <w:sz w:val="21"/>
              </w:rPr>
              <w:t>类别</w:t>
            </w:r>
          </w:p>
        </w:tc>
        <w:tc>
          <w:tcPr>
            <w:tcW w:w="4425" w:type="pct"/>
            <w:gridSpan w:val="6"/>
          </w:tcPr>
          <w:p w14:paraId="47A1737E" w14:textId="77777777" w:rsidR="0011478E" w:rsidRDefault="00000000">
            <w:pPr>
              <w:spacing w:line="240" w:lineRule="auto"/>
              <w:ind w:left="420" w:hanging="420"/>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环境敏感特征</w:t>
            </w:r>
          </w:p>
        </w:tc>
      </w:tr>
      <w:tr w:rsidR="0011478E" w14:paraId="49220D12" w14:textId="77777777">
        <w:tc>
          <w:tcPr>
            <w:cnfStyle w:val="001000000000" w:firstRow="0" w:lastRow="0" w:firstColumn="1" w:lastColumn="0" w:oddVBand="0" w:evenVBand="0" w:oddHBand="0" w:evenHBand="0" w:firstRowFirstColumn="0" w:firstRowLastColumn="0" w:lastRowFirstColumn="0" w:lastRowLastColumn="0"/>
            <w:tcW w:w="575" w:type="pct"/>
            <w:vMerge w:val="restart"/>
          </w:tcPr>
          <w:p w14:paraId="6A8D1662" w14:textId="77777777" w:rsidR="0011478E" w:rsidRDefault="00000000">
            <w:pPr>
              <w:spacing w:line="240" w:lineRule="auto"/>
              <w:jc w:val="center"/>
              <w:rPr>
                <w:sz w:val="21"/>
              </w:rPr>
            </w:pPr>
            <w:r>
              <w:rPr>
                <w:rFonts w:hint="eastAsia"/>
                <w:sz w:val="21"/>
              </w:rPr>
              <w:t>环境空气</w:t>
            </w:r>
          </w:p>
        </w:tc>
        <w:tc>
          <w:tcPr>
            <w:tcW w:w="4425" w:type="pct"/>
            <w:gridSpan w:val="6"/>
          </w:tcPr>
          <w:p w14:paraId="41A09933"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厂址周边</w:t>
            </w:r>
            <w:r>
              <w:rPr>
                <w:rFonts w:hint="eastAsia"/>
                <w:sz w:val="21"/>
              </w:rPr>
              <w:t>5km</w:t>
            </w:r>
            <w:r>
              <w:rPr>
                <w:rFonts w:hint="eastAsia"/>
                <w:sz w:val="21"/>
              </w:rPr>
              <w:t>范围内</w:t>
            </w:r>
          </w:p>
        </w:tc>
      </w:tr>
      <w:tr w:rsidR="0011478E" w14:paraId="4C02DB86"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3A5C59AF" w14:textId="77777777" w:rsidR="0011478E" w:rsidRDefault="0011478E">
            <w:pPr>
              <w:spacing w:before="24" w:after="24" w:line="240" w:lineRule="auto"/>
              <w:jc w:val="center"/>
              <w:rPr>
                <w:rFonts w:hAnsi="宋体" w:cs="宋体"/>
                <w:sz w:val="21"/>
              </w:rPr>
            </w:pPr>
          </w:p>
        </w:tc>
        <w:tc>
          <w:tcPr>
            <w:tcW w:w="418" w:type="pct"/>
          </w:tcPr>
          <w:p w14:paraId="03E968DE"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序号</w:t>
            </w:r>
          </w:p>
        </w:tc>
        <w:tc>
          <w:tcPr>
            <w:tcW w:w="1011" w:type="pct"/>
          </w:tcPr>
          <w:p w14:paraId="2C68BB68"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敏感目标名称</w:t>
            </w:r>
          </w:p>
        </w:tc>
        <w:tc>
          <w:tcPr>
            <w:tcW w:w="803" w:type="pct"/>
          </w:tcPr>
          <w:p w14:paraId="48EA4572"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相对方位</w:t>
            </w:r>
          </w:p>
        </w:tc>
        <w:tc>
          <w:tcPr>
            <w:tcW w:w="694" w:type="pct"/>
          </w:tcPr>
          <w:p w14:paraId="5E76F6E3"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距离</w:t>
            </w:r>
            <w:r>
              <w:rPr>
                <w:rFonts w:hint="eastAsia"/>
                <w:sz w:val="21"/>
              </w:rPr>
              <w:t>/m</w:t>
            </w:r>
          </w:p>
        </w:tc>
        <w:tc>
          <w:tcPr>
            <w:tcW w:w="745" w:type="pct"/>
          </w:tcPr>
          <w:p w14:paraId="14EA3F74"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属性</w:t>
            </w:r>
          </w:p>
        </w:tc>
        <w:tc>
          <w:tcPr>
            <w:tcW w:w="754" w:type="pct"/>
          </w:tcPr>
          <w:p w14:paraId="79910893"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人口数</w:t>
            </w:r>
          </w:p>
        </w:tc>
      </w:tr>
      <w:tr w:rsidR="0011478E" w14:paraId="11C05803"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24AC81B7" w14:textId="77777777" w:rsidR="0011478E" w:rsidRDefault="0011478E">
            <w:pPr>
              <w:spacing w:before="24" w:after="24" w:line="240" w:lineRule="auto"/>
              <w:jc w:val="center"/>
              <w:rPr>
                <w:rFonts w:hAnsi="宋体" w:cs="宋体"/>
                <w:sz w:val="21"/>
              </w:rPr>
            </w:pPr>
          </w:p>
        </w:tc>
        <w:tc>
          <w:tcPr>
            <w:tcW w:w="418" w:type="pct"/>
          </w:tcPr>
          <w:p w14:paraId="08F921C0"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p>
        </w:tc>
        <w:tc>
          <w:tcPr>
            <w:tcW w:w="1011" w:type="pct"/>
          </w:tcPr>
          <w:p w14:paraId="5890752D"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南石屯</w:t>
            </w:r>
          </w:p>
        </w:tc>
        <w:tc>
          <w:tcPr>
            <w:tcW w:w="803" w:type="pct"/>
          </w:tcPr>
          <w:p w14:paraId="38EC228E"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北</w:t>
            </w:r>
          </w:p>
        </w:tc>
        <w:tc>
          <w:tcPr>
            <w:tcW w:w="694" w:type="pct"/>
          </w:tcPr>
          <w:p w14:paraId="55F667F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3</w:t>
            </w:r>
            <w:r>
              <w:rPr>
                <w:sz w:val="21"/>
              </w:rPr>
              <w:t>480</w:t>
            </w:r>
          </w:p>
        </w:tc>
        <w:tc>
          <w:tcPr>
            <w:tcW w:w="745" w:type="pct"/>
          </w:tcPr>
          <w:p w14:paraId="68FE77E4"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054A62E3"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5</w:t>
            </w:r>
            <w:r>
              <w:rPr>
                <w:sz w:val="21"/>
              </w:rPr>
              <w:t>0</w:t>
            </w:r>
          </w:p>
        </w:tc>
      </w:tr>
      <w:tr w:rsidR="0011478E" w14:paraId="44F031FC"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1AFD31C0" w14:textId="77777777" w:rsidR="0011478E" w:rsidRDefault="0011478E">
            <w:pPr>
              <w:spacing w:before="24" w:after="24" w:line="240" w:lineRule="auto"/>
              <w:jc w:val="center"/>
              <w:rPr>
                <w:rFonts w:hAnsi="宋体" w:cs="宋体"/>
                <w:sz w:val="21"/>
              </w:rPr>
            </w:pPr>
          </w:p>
        </w:tc>
        <w:tc>
          <w:tcPr>
            <w:tcW w:w="418" w:type="pct"/>
          </w:tcPr>
          <w:p w14:paraId="7E6A513D"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2</w:t>
            </w:r>
          </w:p>
        </w:tc>
        <w:tc>
          <w:tcPr>
            <w:tcW w:w="1011" w:type="pct"/>
          </w:tcPr>
          <w:p w14:paraId="4FBB7DBB"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大荒顶子</w:t>
            </w:r>
          </w:p>
        </w:tc>
        <w:tc>
          <w:tcPr>
            <w:tcW w:w="803" w:type="pct"/>
          </w:tcPr>
          <w:p w14:paraId="66D3506A"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东北</w:t>
            </w:r>
          </w:p>
        </w:tc>
        <w:tc>
          <w:tcPr>
            <w:tcW w:w="694" w:type="pct"/>
          </w:tcPr>
          <w:p w14:paraId="53C0D869"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3</w:t>
            </w:r>
            <w:r>
              <w:rPr>
                <w:sz w:val="21"/>
              </w:rPr>
              <w:t>970</w:t>
            </w:r>
          </w:p>
        </w:tc>
        <w:tc>
          <w:tcPr>
            <w:tcW w:w="745" w:type="pct"/>
          </w:tcPr>
          <w:p w14:paraId="283B0F2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7CC24C25"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6</w:t>
            </w:r>
            <w:r>
              <w:rPr>
                <w:sz w:val="21"/>
              </w:rPr>
              <w:t>0</w:t>
            </w:r>
          </w:p>
        </w:tc>
      </w:tr>
      <w:tr w:rsidR="0011478E" w14:paraId="12D7F6AC"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4DBA64D7" w14:textId="77777777" w:rsidR="0011478E" w:rsidRDefault="0011478E">
            <w:pPr>
              <w:spacing w:before="24" w:after="24" w:line="240" w:lineRule="auto"/>
              <w:jc w:val="center"/>
              <w:rPr>
                <w:rFonts w:hAnsi="宋体" w:cs="宋体"/>
                <w:sz w:val="21"/>
              </w:rPr>
            </w:pPr>
          </w:p>
        </w:tc>
        <w:tc>
          <w:tcPr>
            <w:tcW w:w="418" w:type="pct"/>
          </w:tcPr>
          <w:p w14:paraId="02BB7336"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3</w:t>
            </w:r>
          </w:p>
        </w:tc>
        <w:tc>
          <w:tcPr>
            <w:tcW w:w="1011" w:type="pct"/>
          </w:tcPr>
          <w:p w14:paraId="6C3F8FB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大黑山村</w:t>
            </w:r>
          </w:p>
        </w:tc>
        <w:tc>
          <w:tcPr>
            <w:tcW w:w="803" w:type="pct"/>
          </w:tcPr>
          <w:p w14:paraId="5D787888"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南</w:t>
            </w:r>
          </w:p>
        </w:tc>
        <w:tc>
          <w:tcPr>
            <w:tcW w:w="694" w:type="pct"/>
          </w:tcPr>
          <w:p w14:paraId="71B4D44B"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2</w:t>
            </w:r>
            <w:r>
              <w:rPr>
                <w:sz w:val="21"/>
              </w:rPr>
              <w:t>950</w:t>
            </w:r>
          </w:p>
        </w:tc>
        <w:tc>
          <w:tcPr>
            <w:tcW w:w="745" w:type="pct"/>
          </w:tcPr>
          <w:p w14:paraId="414127C0"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7B9EB6CE"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8</w:t>
            </w:r>
            <w:r>
              <w:rPr>
                <w:sz w:val="21"/>
              </w:rPr>
              <w:t>0</w:t>
            </w:r>
          </w:p>
        </w:tc>
      </w:tr>
      <w:tr w:rsidR="0011478E" w14:paraId="26078AE6"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021EE574" w14:textId="77777777" w:rsidR="0011478E" w:rsidRDefault="0011478E">
            <w:pPr>
              <w:spacing w:before="24" w:after="24" w:line="240" w:lineRule="auto"/>
              <w:jc w:val="center"/>
              <w:rPr>
                <w:rFonts w:hAnsi="宋体" w:cs="宋体"/>
                <w:sz w:val="21"/>
              </w:rPr>
            </w:pPr>
          </w:p>
        </w:tc>
        <w:tc>
          <w:tcPr>
            <w:tcW w:w="418" w:type="pct"/>
          </w:tcPr>
          <w:p w14:paraId="765532C2"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4</w:t>
            </w:r>
          </w:p>
        </w:tc>
        <w:tc>
          <w:tcPr>
            <w:tcW w:w="1011" w:type="pct"/>
          </w:tcPr>
          <w:p w14:paraId="3D892F58"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北黄泥村</w:t>
            </w:r>
          </w:p>
        </w:tc>
        <w:tc>
          <w:tcPr>
            <w:tcW w:w="803" w:type="pct"/>
          </w:tcPr>
          <w:p w14:paraId="52EA1EE8"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南</w:t>
            </w:r>
          </w:p>
        </w:tc>
        <w:tc>
          <w:tcPr>
            <w:tcW w:w="694" w:type="pct"/>
          </w:tcPr>
          <w:p w14:paraId="7AB07F3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4</w:t>
            </w:r>
            <w:r>
              <w:rPr>
                <w:sz w:val="21"/>
              </w:rPr>
              <w:t>600</w:t>
            </w:r>
          </w:p>
        </w:tc>
        <w:tc>
          <w:tcPr>
            <w:tcW w:w="745" w:type="pct"/>
          </w:tcPr>
          <w:p w14:paraId="600E9357"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2A374966"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5</w:t>
            </w:r>
            <w:r>
              <w:rPr>
                <w:sz w:val="21"/>
              </w:rPr>
              <w:t>0</w:t>
            </w:r>
          </w:p>
        </w:tc>
      </w:tr>
      <w:tr w:rsidR="0011478E" w14:paraId="13B246B1"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0A685FEA" w14:textId="77777777" w:rsidR="0011478E" w:rsidRDefault="0011478E">
            <w:pPr>
              <w:spacing w:before="24" w:after="24" w:line="240" w:lineRule="auto"/>
              <w:jc w:val="center"/>
              <w:rPr>
                <w:rFonts w:hAnsi="宋体" w:cs="宋体"/>
                <w:sz w:val="21"/>
              </w:rPr>
            </w:pPr>
          </w:p>
        </w:tc>
        <w:tc>
          <w:tcPr>
            <w:tcW w:w="418" w:type="pct"/>
          </w:tcPr>
          <w:p w14:paraId="61345CFC"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5</w:t>
            </w:r>
          </w:p>
        </w:tc>
        <w:tc>
          <w:tcPr>
            <w:tcW w:w="1011" w:type="pct"/>
          </w:tcPr>
          <w:p w14:paraId="30E02C9A"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德胜村</w:t>
            </w:r>
          </w:p>
        </w:tc>
        <w:tc>
          <w:tcPr>
            <w:tcW w:w="803" w:type="pct"/>
          </w:tcPr>
          <w:p w14:paraId="231BEFDB"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南</w:t>
            </w:r>
          </w:p>
        </w:tc>
        <w:tc>
          <w:tcPr>
            <w:tcW w:w="694" w:type="pct"/>
          </w:tcPr>
          <w:p w14:paraId="01CD6B38"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4</w:t>
            </w:r>
            <w:r>
              <w:rPr>
                <w:sz w:val="21"/>
              </w:rPr>
              <w:t>00</w:t>
            </w:r>
          </w:p>
        </w:tc>
        <w:tc>
          <w:tcPr>
            <w:tcW w:w="745" w:type="pct"/>
          </w:tcPr>
          <w:p w14:paraId="409701D6"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7C2E34F3"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r>
              <w:rPr>
                <w:sz w:val="21"/>
              </w:rPr>
              <w:t>200</w:t>
            </w:r>
          </w:p>
        </w:tc>
      </w:tr>
      <w:tr w:rsidR="0011478E" w14:paraId="567B39BA"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394EA3E2" w14:textId="77777777" w:rsidR="0011478E" w:rsidRDefault="0011478E">
            <w:pPr>
              <w:spacing w:before="24" w:after="24" w:line="240" w:lineRule="auto"/>
              <w:jc w:val="center"/>
              <w:rPr>
                <w:rFonts w:hAnsi="宋体" w:cs="宋体"/>
                <w:sz w:val="21"/>
              </w:rPr>
            </w:pPr>
          </w:p>
        </w:tc>
        <w:tc>
          <w:tcPr>
            <w:tcW w:w="418" w:type="pct"/>
          </w:tcPr>
          <w:p w14:paraId="18F1D5B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6</w:t>
            </w:r>
          </w:p>
        </w:tc>
        <w:tc>
          <w:tcPr>
            <w:tcW w:w="1011" w:type="pct"/>
          </w:tcPr>
          <w:p w14:paraId="109FB0C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新立</w:t>
            </w:r>
          </w:p>
        </w:tc>
        <w:tc>
          <w:tcPr>
            <w:tcW w:w="803" w:type="pct"/>
          </w:tcPr>
          <w:p w14:paraId="594EAFF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西南</w:t>
            </w:r>
          </w:p>
        </w:tc>
        <w:tc>
          <w:tcPr>
            <w:tcW w:w="694" w:type="pct"/>
          </w:tcPr>
          <w:p w14:paraId="3AC099FA"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3</w:t>
            </w:r>
            <w:r>
              <w:rPr>
                <w:sz w:val="21"/>
              </w:rPr>
              <w:t>370</w:t>
            </w:r>
          </w:p>
        </w:tc>
        <w:tc>
          <w:tcPr>
            <w:tcW w:w="745" w:type="pct"/>
          </w:tcPr>
          <w:p w14:paraId="09DFD51B"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6AFF12A5"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2</w:t>
            </w:r>
            <w:r>
              <w:rPr>
                <w:sz w:val="21"/>
              </w:rPr>
              <w:t>00</w:t>
            </w:r>
          </w:p>
        </w:tc>
      </w:tr>
      <w:tr w:rsidR="0011478E" w14:paraId="4E69395E"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50628317" w14:textId="77777777" w:rsidR="0011478E" w:rsidRDefault="0011478E">
            <w:pPr>
              <w:spacing w:before="24" w:after="24" w:line="240" w:lineRule="auto"/>
              <w:jc w:val="center"/>
              <w:rPr>
                <w:rFonts w:hAnsi="宋体" w:cs="宋体"/>
                <w:sz w:val="21"/>
              </w:rPr>
            </w:pPr>
          </w:p>
        </w:tc>
        <w:tc>
          <w:tcPr>
            <w:tcW w:w="418" w:type="pct"/>
          </w:tcPr>
          <w:p w14:paraId="6E4BE01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7</w:t>
            </w:r>
          </w:p>
        </w:tc>
        <w:tc>
          <w:tcPr>
            <w:tcW w:w="1011" w:type="pct"/>
          </w:tcPr>
          <w:p w14:paraId="6FE1EC23"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承德</w:t>
            </w:r>
          </w:p>
        </w:tc>
        <w:tc>
          <w:tcPr>
            <w:tcW w:w="803" w:type="pct"/>
          </w:tcPr>
          <w:p w14:paraId="492CE3B0"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西南</w:t>
            </w:r>
          </w:p>
        </w:tc>
        <w:tc>
          <w:tcPr>
            <w:tcW w:w="694" w:type="pct"/>
          </w:tcPr>
          <w:p w14:paraId="5A27C335"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4</w:t>
            </w:r>
            <w:r>
              <w:rPr>
                <w:sz w:val="21"/>
              </w:rPr>
              <w:t>490</w:t>
            </w:r>
          </w:p>
        </w:tc>
        <w:tc>
          <w:tcPr>
            <w:tcW w:w="745" w:type="pct"/>
          </w:tcPr>
          <w:p w14:paraId="4278B427"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2BA4053A"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r>
              <w:rPr>
                <w:sz w:val="21"/>
              </w:rPr>
              <w:t>80</w:t>
            </w:r>
          </w:p>
        </w:tc>
      </w:tr>
      <w:tr w:rsidR="0011478E" w14:paraId="6F915928"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35CAA6F0" w14:textId="77777777" w:rsidR="0011478E" w:rsidRDefault="0011478E">
            <w:pPr>
              <w:spacing w:before="24" w:after="24" w:line="240" w:lineRule="auto"/>
              <w:jc w:val="center"/>
              <w:rPr>
                <w:rFonts w:hAnsi="宋体" w:cs="宋体"/>
                <w:sz w:val="21"/>
              </w:rPr>
            </w:pPr>
          </w:p>
        </w:tc>
        <w:tc>
          <w:tcPr>
            <w:tcW w:w="418" w:type="pct"/>
          </w:tcPr>
          <w:p w14:paraId="3A730C38"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8</w:t>
            </w:r>
          </w:p>
        </w:tc>
        <w:tc>
          <w:tcPr>
            <w:tcW w:w="1011" w:type="pct"/>
          </w:tcPr>
          <w:p w14:paraId="6AA8A1AC"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田家</w:t>
            </w:r>
          </w:p>
        </w:tc>
        <w:tc>
          <w:tcPr>
            <w:tcW w:w="803" w:type="pct"/>
          </w:tcPr>
          <w:p w14:paraId="624F41D0"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西</w:t>
            </w:r>
          </w:p>
        </w:tc>
        <w:tc>
          <w:tcPr>
            <w:tcW w:w="694" w:type="pct"/>
          </w:tcPr>
          <w:p w14:paraId="159CABD8"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3</w:t>
            </w:r>
            <w:r>
              <w:rPr>
                <w:sz w:val="21"/>
              </w:rPr>
              <w:t>270</w:t>
            </w:r>
          </w:p>
        </w:tc>
        <w:tc>
          <w:tcPr>
            <w:tcW w:w="745" w:type="pct"/>
          </w:tcPr>
          <w:p w14:paraId="36794ACC"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663738F7"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9</w:t>
            </w:r>
            <w:r>
              <w:rPr>
                <w:sz w:val="21"/>
              </w:rPr>
              <w:t>0</w:t>
            </w:r>
          </w:p>
        </w:tc>
      </w:tr>
      <w:tr w:rsidR="0011478E" w14:paraId="1AC5C75F"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36165648" w14:textId="77777777" w:rsidR="0011478E" w:rsidRDefault="0011478E">
            <w:pPr>
              <w:spacing w:before="24" w:after="24" w:line="240" w:lineRule="auto"/>
              <w:jc w:val="center"/>
              <w:rPr>
                <w:rFonts w:hAnsi="宋体" w:cs="宋体"/>
                <w:sz w:val="21"/>
              </w:rPr>
            </w:pPr>
          </w:p>
        </w:tc>
        <w:tc>
          <w:tcPr>
            <w:tcW w:w="418" w:type="pct"/>
          </w:tcPr>
          <w:p w14:paraId="11F8E0A6"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9</w:t>
            </w:r>
          </w:p>
        </w:tc>
        <w:tc>
          <w:tcPr>
            <w:tcW w:w="1011" w:type="pct"/>
          </w:tcPr>
          <w:p w14:paraId="13CF07A4"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蚂蚁南</w:t>
            </w:r>
          </w:p>
        </w:tc>
        <w:tc>
          <w:tcPr>
            <w:tcW w:w="803" w:type="pct"/>
          </w:tcPr>
          <w:p w14:paraId="0864CF0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西</w:t>
            </w:r>
          </w:p>
        </w:tc>
        <w:tc>
          <w:tcPr>
            <w:tcW w:w="694" w:type="pct"/>
          </w:tcPr>
          <w:p w14:paraId="1E6839E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3</w:t>
            </w:r>
            <w:r>
              <w:rPr>
                <w:sz w:val="21"/>
              </w:rPr>
              <w:t>570</w:t>
            </w:r>
          </w:p>
        </w:tc>
        <w:tc>
          <w:tcPr>
            <w:tcW w:w="745" w:type="pct"/>
          </w:tcPr>
          <w:p w14:paraId="1F83443E"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09DDBDC4"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r>
              <w:rPr>
                <w:sz w:val="21"/>
              </w:rPr>
              <w:t>50</w:t>
            </w:r>
          </w:p>
        </w:tc>
      </w:tr>
      <w:tr w:rsidR="0011478E" w14:paraId="44DAA551"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307E3FB6" w14:textId="77777777" w:rsidR="0011478E" w:rsidRDefault="0011478E">
            <w:pPr>
              <w:spacing w:before="24" w:after="24" w:line="240" w:lineRule="auto"/>
              <w:jc w:val="center"/>
              <w:rPr>
                <w:rFonts w:hAnsi="宋体" w:cs="宋体"/>
                <w:sz w:val="21"/>
              </w:rPr>
            </w:pPr>
          </w:p>
        </w:tc>
        <w:tc>
          <w:tcPr>
            <w:tcW w:w="418" w:type="pct"/>
          </w:tcPr>
          <w:p w14:paraId="765EE56E"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10</w:t>
            </w:r>
          </w:p>
        </w:tc>
        <w:tc>
          <w:tcPr>
            <w:tcW w:w="1011" w:type="pct"/>
          </w:tcPr>
          <w:p w14:paraId="3194B5A2"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蚂蚁上沟</w:t>
            </w:r>
          </w:p>
        </w:tc>
        <w:tc>
          <w:tcPr>
            <w:tcW w:w="803" w:type="pct"/>
          </w:tcPr>
          <w:p w14:paraId="3108C75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西北</w:t>
            </w:r>
          </w:p>
        </w:tc>
        <w:tc>
          <w:tcPr>
            <w:tcW w:w="694" w:type="pct"/>
          </w:tcPr>
          <w:p w14:paraId="38D3427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3</w:t>
            </w:r>
            <w:r>
              <w:rPr>
                <w:sz w:val="21"/>
              </w:rPr>
              <w:t>760</w:t>
            </w:r>
          </w:p>
        </w:tc>
        <w:tc>
          <w:tcPr>
            <w:tcW w:w="745" w:type="pct"/>
          </w:tcPr>
          <w:p w14:paraId="1BAAD456"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03A0A4B0"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9</w:t>
            </w:r>
            <w:r>
              <w:rPr>
                <w:sz w:val="21"/>
              </w:rPr>
              <w:t>0</w:t>
            </w:r>
          </w:p>
        </w:tc>
      </w:tr>
      <w:tr w:rsidR="0011478E" w14:paraId="18833B9F"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1304E2CE" w14:textId="77777777" w:rsidR="0011478E" w:rsidRDefault="0011478E">
            <w:pPr>
              <w:spacing w:before="24" w:after="24" w:line="240" w:lineRule="auto"/>
              <w:jc w:val="center"/>
              <w:rPr>
                <w:rFonts w:hAnsi="宋体" w:cs="宋体"/>
                <w:sz w:val="21"/>
              </w:rPr>
            </w:pPr>
          </w:p>
        </w:tc>
        <w:tc>
          <w:tcPr>
            <w:tcW w:w="418" w:type="pct"/>
          </w:tcPr>
          <w:p w14:paraId="3D7DAC2A"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11</w:t>
            </w:r>
          </w:p>
        </w:tc>
        <w:tc>
          <w:tcPr>
            <w:tcW w:w="1011" w:type="pct"/>
          </w:tcPr>
          <w:p w14:paraId="19428AF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蚂蚁腰</w:t>
            </w:r>
          </w:p>
        </w:tc>
        <w:tc>
          <w:tcPr>
            <w:tcW w:w="803" w:type="pct"/>
          </w:tcPr>
          <w:p w14:paraId="28DB13E8"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西北</w:t>
            </w:r>
          </w:p>
        </w:tc>
        <w:tc>
          <w:tcPr>
            <w:tcW w:w="694" w:type="pct"/>
          </w:tcPr>
          <w:p w14:paraId="779778C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4</w:t>
            </w:r>
            <w:r>
              <w:rPr>
                <w:sz w:val="21"/>
              </w:rPr>
              <w:t>610</w:t>
            </w:r>
          </w:p>
        </w:tc>
        <w:tc>
          <w:tcPr>
            <w:tcW w:w="745" w:type="pct"/>
          </w:tcPr>
          <w:p w14:paraId="09007D47"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72D2B554"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6</w:t>
            </w:r>
            <w:r>
              <w:rPr>
                <w:sz w:val="21"/>
              </w:rPr>
              <w:t>0</w:t>
            </w:r>
          </w:p>
        </w:tc>
      </w:tr>
      <w:tr w:rsidR="0011478E" w14:paraId="525816C5" w14:textId="77777777">
        <w:trPr>
          <w:trHeight w:val="248"/>
        </w:trPr>
        <w:tc>
          <w:tcPr>
            <w:cnfStyle w:val="001000000000" w:firstRow="0" w:lastRow="0" w:firstColumn="1" w:lastColumn="0" w:oddVBand="0" w:evenVBand="0" w:oddHBand="0" w:evenHBand="0" w:firstRowFirstColumn="0" w:firstRowLastColumn="0" w:lastRowFirstColumn="0" w:lastRowLastColumn="0"/>
            <w:tcW w:w="575" w:type="pct"/>
            <w:vMerge/>
          </w:tcPr>
          <w:p w14:paraId="7D931002" w14:textId="77777777" w:rsidR="0011478E" w:rsidRDefault="0011478E">
            <w:pPr>
              <w:spacing w:before="24" w:after="24" w:line="240" w:lineRule="auto"/>
              <w:jc w:val="center"/>
              <w:rPr>
                <w:rFonts w:hAnsi="宋体" w:cs="宋体"/>
                <w:sz w:val="21"/>
              </w:rPr>
            </w:pPr>
          </w:p>
        </w:tc>
        <w:tc>
          <w:tcPr>
            <w:tcW w:w="418" w:type="pct"/>
          </w:tcPr>
          <w:p w14:paraId="0DDA2759"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12</w:t>
            </w:r>
          </w:p>
        </w:tc>
        <w:tc>
          <w:tcPr>
            <w:tcW w:w="1011" w:type="pct"/>
          </w:tcPr>
          <w:p w14:paraId="0524364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兴隆</w:t>
            </w:r>
          </w:p>
        </w:tc>
        <w:tc>
          <w:tcPr>
            <w:tcW w:w="803" w:type="pct"/>
          </w:tcPr>
          <w:p w14:paraId="59443849"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西北</w:t>
            </w:r>
          </w:p>
        </w:tc>
        <w:tc>
          <w:tcPr>
            <w:tcW w:w="694" w:type="pct"/>
          </w:tcPr>
          <w:p w14:paraId="29301C37"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4</w:t>
            </w:r>
            <w:r>
              <w:rPr>
                <w:sz w:val="21"/>
              </w:rPr>
              <w:t>600</w:t>
            </w:r>
          </w:p>
        </w:tc>
        <w:tc>
          <w:tcPr>
            <w:tcW w:w="745" w:type="pct"/>
          </w:tcPr>
          <w:p w14:paraId="35B73FB3"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52138813"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r>
              <w:rPr>
                <w:sz w:val="21"/>
              </w:rPr>
              <w:t>10</w:t>
            </w:r>
          </w:p>
        </w:tc>
      </w:tr>
      <w:tr w:rsidR="0011478E" w14:paraId="3F1CBC86"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186E638D" w14:textId="77777777" w:rsidR="0011478E" w:rsidRDefault="0011478E">
            <w:pPr>
              <w:spacing w:before="24" w:after="24" w:line="240" w:lineRule="auto"/>
              <w:jc w:val="center"/>
              <w:rPr>
                <w:rFonts w:hAnsi="宋体" w:cs="宋体"/>
                <w:sz w:val="21"/>
              </w:rPr>
            </w:pPr>
          </w:p>
        </w:tc>
        <w:tc>
          <w:tcPr>
            <w:tcW w:w="418" w:type="pct"/>
          </w:tcPr>
          <w:p w14:paraId="5DEDE5D9"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r>
              <w:rPr>
                <w:sz w:val="21"/>
              </w:rPr>
              <w:t>3</w:t>
            </w:r>
          </w:p>
        </w:tc>
        <w:tc>
          <w:tcPr>
            <w:tcW w:w="1011" w:type="pct"/>
          </w:tcPr>
          <w:p w14:paraId="0A97969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腰石</w:t>
            </w:r>
          </w:p>
        </w:tc>
        <w:tc>
          <w:tcPr>
            <w:tcW w:w="803" w:type="pct"/>
          </w:tcPr>
          <w:p w14:paraId="7477FF4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西北</w:t>
            </w:r>
          </w:p>
        </w:tc>
        <w:tc>
          <w:tcPr>
            <w:tcW w:w="694" w:type="pct"/>
          </w:tcPr>
          <w:p w14:paraId="3A8864DD"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4</w:t>
            </w:r>
            <w:r>
              <w:rPr>
                <w:sz w:val="21"/>
              </w:rPr>
              <w:t>570</w:t>
            </w:r>
          </w:p>
        </w:tc>
        <w:tc>
          <w:tcPr>
            <w:tcW w:w="745" w:type="pct"/>
          </w:tcPr>
          <w:p w14:paraId="1D923CB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居住区</w:t>
            </w:r>
          </w:p>
        </w:tc>
        <w:tc>
          <w:tcPr>
            <w:tcW w:w="754" w:type="pct"/>
          </w:tcPr>
          <w:p w14:paraId="0E2F13F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r>
              <w:rPr>
                <w:sz w:val="21"/>
              </w:rPr>
              <w:t>00</w:t>
            </w:r>
          </w:p>
        </w:tc>
      </w:tr>
      <w:tr w:rsidR="0011478E" w14:paraId="6EE3D78D"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4C792E74" w14:textId="77777777" w:rsidR="0011478E" w:rsidRDefault="0011478E">
            <w:pPr>
              <w:spacing w:before="24" w:after="24" w:line="240" w:lineRule="auto"/>
              <w:jc w:val="center"/>
              <w:rPr>
                <w:rFonts w:hAnsi="宋体" w:cs="宋体"/>
                <w:sz w:val="21"/>
              </w:rPr>
            </w:pPr>
          </w:p>
        </w:tc>
        <w:tc>
          <w:tcPr>
            <w:tcW w:w="3671" w:type="pct"/>
            <w:gridSpan w:val="5"/>
          </w:tcPr>
          <w:p w14:paraId="5FF806C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厂址周边</w:t>
            </w:r>
            <w:r>
              <w:rPr>
                <w:rFonts w:hint="eastAsia"/>
                <w:sz w:val="21"/>
              </w:rPr>
              <w:t>500m</w:t>
            </w:r>
            <w:r>
              <w:rPr>
                <w:rFonts w:hint="eastAsia"/>
                <w:sz w:val="21"/>
              </w:rPr>
              <w:t>范围内人口数小计</w:t>
            </w:r>
          </w:p>
        </w:tc>
        <w:tc>
          <w:tcPr>
            <w:tcW w:w="754" w:type="pct"/>
          </w:tcPr>
          <w:p w14:paraId="492A17E7"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r>
              <w:rPr>
                <w:sz w:val="21"/>
              </w:rPr>
              <w:t>10</w:t>
            </w:r>
          </w:p>
        </w:tc>
      </w:tr>
      <w:tr w:rsidR="0011478E" w14:paraId="4022187A" w14:textId="77777777">
        <w:trPr>
          <w:trHeight w:val="90"/>
        </w:trPr>
        <w:tc>
          <w:tcPr>
            <w:cnfStyle w:val="001000000000" w:firstRow="0" w:lastRow="0" w:firstColumn="1" w:lastColumn="0" w:oddVBand="0" w:evenVBand="0" w:oddHBand="0" w:evenHBand="0" w:firstRowFirstColumn="0" w:firstRowLastColumn="0" w:lastRowFirstColumn="0" w:lastRowLastColumn="0"/>
            <w:tcW w:w="575" w:type="pct"/>
            <w:vMerge/>
          </w:tcPr>
          <w:p w14:paraId="35D125DF" w14:textId="77777777" w:rsidR="0011478E" w:rsidRDefault="0011478E">
            <w:pPr>
              <w:spacing w:before="24" w:after="24" w:line="240" w:lineRule="auto"/>
              <w:jc w:val="center"/>
              <w:rPr>
                <w:rFonts w:hAnsi="宋体" w:cs="宋体"/>
                <w:sz w:val="21"/>
              </w:rPr>
            </w:pPr>
          </w:p>
        </w:tc>
        <w:tc>
          <w:tcPr>
            <w:tcW w:w="3671" w:type="pct"/>
            <w:gridSpan w:val="5"/>
          </w:tcPr>
          <w:p w14:paraId="33A6BA59"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厂址周边</w:t>
            </w:r>
            <w:r>
              <w:rPr>
                <w:rFonts w:hint="eastAsia"/>
                <w:sz w:val="21"/>
              </w:rPr>
              <w:t>5km</w:t>
            </w:r>
            <w:r>
              <w:rPr>
                <w:rFonts w:hint="eastAsia"/>
                <w:sz w:val="21"/>
              </w:rPr>
              <w:t>范围内人口数小计</w:t>
            </w:r>
          </w:p>
        </w:tc>
        <w:tc>
          <w:tcPr>
            <w:tcW w:w="754" w:type="pct"/>
          </w:tcPr>
          <w:p w14:paraId="1E47B61C"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highlight w:val="yellow"/>
              </w:rPr>
            </w:pPr>
            <w:r>
              <w:rPr>
                <w:rFonts w:hint="eastAsia"/>
                <w:sz w:val="21"/>
              </w:rPr>
              <w:t>2</w:t>
            </w:r>
            <w:r>
              <w:rPr>
                <w:sz w:val="21"/>
              </w:rPr>
              <w:t>370</w:t>
            </w:r>
          </w:p>
        </w:tc>
      </w:tr>
      <w:tr w:rsidR="0011478E" w14:paraId="0862164A" w14:textId="77777777">
        <w:tc>
          <w:tcPr>
            <w:cnfStyle w:val="001000000000" w:firstRow="0" w:lastRow="0" w:firstColumn="1" w:lastColumn="0" w:oddVBand="0" w:evenVBand="0" w:oddHBand="0" w:evenHBand="0" w:firstRowFirstColumn="0" w:firstRowLastColumn="0" w:lastRowFirstColumn="0" w:lastRowLastColumn="0"/>
            <w:tcW w:w="575" w:type="pct"/>
            <w:vMerge w:val="restart"/>
          </w:tcPr>
          <w:p w14:paraId="7711E505" w14:textId="77777777" w:rsidR="0011478E" w:rsidRDefault="00000000">
            <w:pPr>
              <w:spacing w:line="240" w:lineRule="auto"/>
              <w:ind w:left="420" w:hanging="420"/>
              <w:jc w:val="center"/>
              <w:rPr>
                <w:sz w:val="21"/>
              </w:rPr>
            </w:pPr>
            <w:r>
              <w:rPr>
                <w:rFonts w:hint="eastAsia"/>
                <w:sz w:val="21"/>
              </w:rPr>
              <w:t>地表水</w:t>
            </w:r>
          </w:p>
        </w:tc>
        <w:tc>
          <w:tcPr>
            <w:tcW w:w="4425" w:type="pct"/>
            <w:gridSpan w:val="6"/>
          </w:tcPr>
          <w:p w14:paraId="048BF5D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受纳水体</w:t>
            </w:r>
          </w:p>
        </w:tc>
      </w:tr>
      <w:tr w:rsidR="0011478E" w14:paraId="1280EE9B"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35FDD3AC" w14:textId="77777777" w:rsidR="0011478E" w:rsidRDefault="0011478E">
            <w:pPr>
              <w:spacing w:before="24" w:after="24" w:line="240" w:lineRule="auto"/>
              <w:jc w:val="center"/>
              <w:rPr>
                <w:rFonts w:hAnsi="宋体" w:cs="宋体"/>
                <w:sz w:val="21"/>
              </w:rPr>
            </w:pPr>
          </w:p>
        </w:tc>
        <w:tc>
          <w:tcPr>
            <w:tcW w:w="418" w:type="pct"/>
          </w:tcPr>
          <w:p w14:paraId="65AE4F90"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序号</w:t>
            </w:r>
          </w:p>
        </w:tc>
        <w:tc>
          <w:tcPr>
            <w:tcW w:w="1814" w:type="pct"/>
            <w:gridSpan w:val="2"/>
          </w:tcPr>
          <w:p w14:paraId="6B2F3E99"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受纳水体名称</w:t>
            </w:r>
          </w:p>
        </w:tc>
        <w:tc>
          <w:tcPr>
            <w:tcW w:w="2193" w:type="pct"/>
            <w:gridSpan w:val="3"/>
          </w:tcPr>
          <w:p w14:paraId="0E815405"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排放点水域环境功能</w:t>
            </w:r>
          </w:p>
        </w:tc>
      </w:tr>
      <w:tr w:rsidR="0011478E" w14:paraId="7446122E"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774E58EB" w14:textId="77777777" w:rsidR="0011478E" w:rsidRDefault="0011478E">
            <w:pPr>
              <w:spacing w:before="24" w:after="24" w:line="240" w:lineRule="auto"/>
              <w:jc w:val="center"/>
              <w:rPr>
                <w:rFonts w:hAnsi="宋体" w:cs="宋体"/>
                <w:sz w:val="21"/>
              </w:rPr>
            </w:pPr>
          </w:p>
        </w:tc>
        <w:tc>
          <w:tcPr>
            <w:tcW w:w="418" w:type="pct"/>
          </w:tcPr>
          <w:p w14:paraId="13B61A72"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p>
        </w:tc>
        <w:tc>
          <w:tcPr>
            <w:tcW w:w="1814" w:type="pct"/>
            <w:gridSpan w:val="2"/>
          </w:tcPr>
          <w:p w14:paraId="4C21509E"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饮马河</w:t>
            </w:r>
          </w:p>
        </w:tc>
        <w:tc>
          <w:tcPr>
            <w:tcW w:w="2193" w:type="pct"/>
            <w:gridSpan w:val="3"/>
          </w:tcPr>
          <w:p w14:paraId="351EA8F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III</w:t>
            </w:r>
            <w:r>
              <w:rPr>
                <w:rFonts w:hint="eastAsia"/>
                <w:sz w:val="21"/>
              </w:rPr>
              <w:t>类</w:t>
            </w:r>
          </w:p>
        </w:tc>
      </w:tr>
      <w:tr w:rsidR="0011478E" w14:paraId="5E30E237" w14:textId="77777777">
        <w:tc>
          <w:tcPr>
            <w:cnfStyle w:val="001000000000" w:firstRow="0" w:lastRow="0" w:firstColumn="1" w:lastColumn="0" w:oddVBand="0" w:evenVBand="0" w:oddHBand="0" w:evenHBand="0" w:firstRowFirstColumn="0" w:firstRowLastColumn="0" w:lastRowFirstColumn="0" w:lastRowLastColumn="0"/>
            <w:tcW w:w="575" w:type="pct"/>
            <w:vMerge w:val="restart"/>
          </w:tcPr>
          <w:p w14:paraId="3F345CDB" w14:textId="77777777" w:rsidR="0011478E" w:rsidRDefault="00000000">
            <w:pPr>
              <w:spacing w:line="240" w:lineRule="auto"/>
              <w:ind w:left="420" w:hanging="420"/>
              <w:jc w:val="center"/>
              <w:rPr>
                <w:sz w:val="21"/>
              </w:rPr>
            </w:pPr>
            <w:r>
              <w:rPr>
                <w:rFonts w:hint="eastAsia"/>
                <w:sz w:val="21"/>
              </w:rPr>
              <w:t>地下水</w:t>
            </w:r>
          </w:p>
        </w:tc>
        <w:tc>
          <w:tcPr>
            <w:tcW w:w="418" w:type="pct"/>
          </w:tcPr>
          <w:p w14:paraId="56DB17FF"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序号</w:t>
            </w:r>
          </w:p>
        </w:tc>
        <w:tc>
          <w:tcPr>
            <w:tcW w:w="1814" w:type="pct"/>
            <w:gridSpan w:val="2"/>
          </w:tcPr>
          <w:p w14:paraId="2E3474B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环境敏感区名称</w:t>
            </w:r>
          </w:p>
        </w:tc>
        <w:tc>
          <w:tcPr>
            <w:tcW w:w="2193" w:type="pct"/>
            <w:gridSpan w:val="3"/>
          </w:tcPr>
          <w:p w14:paraId="2D6D8916"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水质目标</w:t>
            </w:r>
          </w:p>
        </w:tc>
      </w:tr>
      <w:tr w:rsidR="0011478E" w14:paraId="28EFB9F5" w14:textId="77777777">
        <w:tc>
          <w:tcPr>
            <w:cnfStyle w:val="001000000000" w:firstRow="0" w:lastRow="0" w:firstColumn="1" w:lastColumn="0" w:oddVBand="0" w:evenVBand="0" w:oddHBand="0" w:evenHBand="0" w:firstRowFirstColumn="0" w:firstRowLastColumn="0" w:lastRowFirstColumn="0" w:lastRowLastColumn="0"/>
            <w:tcW w:w="575" w:type="pct"/>
            <w:vMerge/>
          </w:tcPr>
          <w:p w14:paraId="14632DED" w14:textId="77777777" w:rsidR="0011478E" w:rsidRDefault="0011478E">
            <w:pPr>
              <w:spacing w:before="24" w:after="24" w:line="240" w:lineRule="auto"/>
              <w:jc w:val="center"/>
              <w:rPr>
                <w:rFonts w:hAnsi="宋体" w:cs="宋体"/>
                <w:sz w:val="21"/>
              </w:rPr>
            </w:pPr>
          </w:p>
        </w:tc>
        <w:tc>
          <w:tcPr>
            <w:tcW w:w="418" w:type="pct"/>
          </w:tcPr>
          <w:p w14:paraId="3BE59DB0"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p>
        </w:tc>
        <w:tc>
          <w:tcPr>
            <w:tcW w:w="1814" w:type="pct"/>
            <w:gridSpan w:val="2"/>
          </w:tcPr>
          <w:p w14:paraId="72DF3270"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厂区内地下水</w:t>
            </w:r>
          </w:p>
        </w:tc>
        <w:tc>
          <w:tcPr>
            <w:tcW w:w="2193" w:type="pct"/>
            <w:gridSpan w:val="3"/>
          </w:tcPr>
          <w:p w14:paraId="779EFA28"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Ⅲ类</w:t>
            </w:r>
          </w:p>
        </w:tc>
      </w:tr>
      <w:tr w:rsidR="0011478E" w14:paraId="09A686BD" w14:textId="77777777">
        <w:tc>
          <w:tcPr>
            <w:cnfStyle w:val="001000000000" w:firstRow="0" w:lastRow="0" w:firstColumn="1" w:lastColumn="0" w:oddVBand="0" w:evenVBand="0" w:oddHBand="0" w:evenHBand="0" w:firstRowFirstColumn="0" w:firstRowLastColumn="0" w:lastRowFirstColumn="0" w:lastRowLastColumn="0"/>
            <w:tcW w:w="575" w:type="pct"/>
            <w:vMerge w:val="restart"/>
          </w:tcPr>
          <w:p w14:paraId="0FBDB55D" w14:textId="77777777" w:rsidR="0011478E" w:rsidRDefault="00000000">
            <w:pPr>
              <w:spacing w:line="240" w:lineRule="auto"/>
              <w:ind w:left="420" w:hanging="420"/>
              <w:jc w:val="center"/>
              <w:rPr>
                <w:sz w:val="21"/>
              </w:rPr>
            </w:pPr>
            <w:r>
              <w:rPr>
                <w:rFonts w:hint="eastAsia"/>
                <w:sz w:val="21"/>
              </w:rPr>
              <w:t>土壤</w:t>
            </w:r>
          </w:p>
        </w:tc>
        <w:tc>
          <w:tcPr>
            <w:tcW w:w="418" w:type="pct"/>
          </w:tcPr>
          <w:p w14:paraId="7BE35D97"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序号</w:t>
            </w:r>
          </w:p>
        </w:tc>
        <w:tc>
          <w:tcPr>
            <w:tcW w:w="1814" w:type="pct"/>
            <w:gridSpan w:val="2"/>
          </w:tcPr>
          <w:p w14:paraId="5C8A5B85"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环境敏感区名称</w:t>
            </w:r>
          </w:p>
        </w:tc>
        <w:tc>
          <w:tcPr>
            <w:tcW w:w="2193" w:type="pct"/>
            <w:gridSpan w:val="3"/>
          </w:tcPr>
          <w:p w14:paraId="42E5EC49"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土壤标准</w:t>
            </w:r>
          </w:p>
        </w:tc>
      </w:tr>
      <w:tr w:rsidR="0011478E" w14:paraId="2FB936B6" w14:textId="77777777">
        <w:trPr>
          <w:trHeight w:val="244"/>
        </w:trPr>
        <w:tc>
          <w:tcPr>
            <w:cnfStyle w:val="001000000000" w:firstRow="0" w:lastRow="0" w:firstColumn="1" w:lastColumn="0" w:oddVBand="0" w:evenVBand="0" w:oddHBand="0" w:evenHBand="0" w:firstRowFirstColumn="0" w:firstRowLastColumn="0" w:lastRowFirstColumn="0" w:lastRowLastColumn="0"/>
            <w:tcW w:w="575" w:type="pct"/>
            <w:vMerge/>
          </w:tcPr>
          <w:p w14:paraId="548BA872" w14:textId="77777777" w:rsidR="0011478E" w:rsidRDefault="0011478E">
            <w:pPr>
              <w:spacing w:before="24" w:after="24" w:line="240" w:lineRule="auto"/>
              <w:jc w:val="center"/>
              <w:rPr>
                <w:rFonts w:hAnsi="宋体" w:cs="宋体"/>
                <w:sz w:val="21"/>
              </w:rPr>
            </w:pPr>
          </w:p>
        </w:tc>
        <w:tc>
          <w:tcPr>
            <w:tcW w:w="418" w:type="pct"/>
          </w:tcPr>
          <w:p w14:paraId="0CCA0891"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p>
        </w:tc>
        <w:tc>
          <w:tcPr>
            <w:tcW w:w="1814" w:type="pct"/>
            <w:gridSpan w:val="2"/>
          </w:tcPr>
          <w:p w14:paraId="3DB74C69"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厂区内土壤</w:t>
            </w:r>
          </w:p>
        </w:tc>
        <w:tc>
          <w:tcPr>
            <w:tcW w:w="2193" w:type="pct"/>
            <w:gridSpan w:val="3"/>
          </w:tcPr>
          <w:p w14:paraId="3BFB38A7" w14:textId="77777777" w:rsidR="0011478E" w:rsidRDefault="00000000">
            <w:pPr>
              <w:spacing w:line="240" w:lineRule="auto"/>
              <w:ind w:left="420" w:hanging="420"/>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《土壤环境质量建设用地土壤污染风险管控标准》（试行）（</w:t>
            </w:r>
            <w:r>
              <w:rPr>
                <w:rFonts w:hint="eastAsia"/>
                <w:sz w:val="21"/>
              </w:rPr>
              <w:t>GB36600-2018</w:t>
            </w:r>
            <w:r>
              <w:rPr>
                <w:rFonts w:hint="eastAsia"/>
                <w:sz w:val="21"/>
              </w:rPr>
              <w:t>）中二类用地标准</w:t>
            </w:r>
          </w:p>
        </w:tc>
      </w:tr>
    </w:tbl>
    <w:p w14:paraId="6F74A800" w14:textId="77777777" w:rsidR="0011478E" w:rsidRDefault="00000000">
      <w:pPr>
        <w:pStyle w:val="1"/>
      </w:pPr>
      <w:bookmarkStart w:id="8" w:name="_Toc148335847"/>
      <w:r>
        <w:rPr>
          <w:rFonts w:hint="eastAsia"/>
        </w:rPr>
        <w:lastRenderedPageBreak/>
        <w:t>环境风险潜势初判</w:t>
      </w:r>
      <w:bookmarkEnd w:id="8"/>
    </w:p>
    <w:p w14:paraId="695DF791" w14:textId="77777777" w:rsidR="0011478E" w:rsidRDefault="00000000">
      <w:pPr>
        <w:pStyle w:val="2"/>
        <w:rPr>
          <w:rFonts w:hint="default"/>
        </w:rPr>
      </w:pPr>
      <w:bookmarkStart w:id="9" w:name="_Toc148335848"/>
      <w:r>
        <w:t>危险物质及工艺系数危险性（P）的分级</w:t>
      </w:r>
      <w:bookmarkEnd w:id="9"/>
    </w:p>
    <w:p w14:paraId="54EF6159" w14:textId="77777777" w:rsidR="0011478E" w:rsidRDefault="00000000">
      <w:pPr>
        <w:spacing w:line="360" w:lineRule="auto"/>
        <w:rPr>
          <w:rFonts w:ascii="宋体" w:hAnsi="宋体" w:cs="宋体"/>
        </w:rPr>
      </w:pPr>
      <w:r>
        <w:rPr>
          <w:rFonts w:ascii="宋体" w:hAnsi="宋体" w:cs="宋体" w:hint="eastAsia"/>
        </w:rPr>
        <w:t>1、Q值</w:t>
      </w:r>
    </w:p>
    <w:p w14:paraId="7E766DD8" w14:textId="77777777" w:rsidR="0011478E" w:rsidRDefault="00000000">
      <w:pPr>
        <w:spacing w:line="360" w:lineRule="auto"/>
        <w:ind w:firstLineChars="200" w:firstLine="480"/>
        <w:rPr>
          <w:rFonts w:ascii="宋体" w:hAnsi="宋体" w:cs="宋体"/>
        </w:rPr>
      </w:pPr>
      <w:r>
        <w:rPr>
          <w:rFonts w:ascii="宋体" w:hAnsi="宋体" w:cs="宋体" w:hint="eastAsia"/>
        </w:rPr>
        <w:t>本项目Q值确定见下表。</w:t>
      </w:r>
    </w:p>
    <w:p w14:paraId="2060E17F" w14:textId="77777777" w:rsidR="0011478E" w:rsidRDefault="00000000">
      <w:pPr>
        <w:pStyle w:val="a"/>
      </w:pPr>
      <w:r>
        <w:rPr>
          <w:rFonts w:hint="eastAsia"/>
        </w:rPr>
        <w:t>危险物质数量与临界量比值（</w:t>
      </w:r>
      <w:r>
        <w:rPr>
          <w:rFonts w:hint="eastAsia"/>
        </w:rPr>
        <w:t>Q</w:t>
      </w:r>
      <w:r>
        <w:rPr>
          <w:rFonts w:hint="eastAsia"/>
        </w:rPr>
        <w:t>）确定表</w:t>
      </w:r>
    </w:p>
    <w:tbl>
      <w:tblPr>
        <w:tblStyle w:val="5"/>
        <w:tblW w:w="0" w:type="auto"/>
        <w:tblLook w:val="04A0" w:firstRow="1" w:lastRow="0" w:firstColumn="1" w:lastColumn="0" w:noHBand="0" w:noVBand="1"/>
      </w:tblPr>
      <w:tblGrid>
        <w:gridCol w:w="652"/>
        <w:gridCol w:w="1176"/>
        <w:gridCol w:w="1577"/>
        <w:gridCol w:w="1936"/>
        <w:gridCol w:w="1584"/>
        <w:gridCol w:w="1889"/>
      </w:tblGrid>
      <w:tr w:rsidR="009E3C22" w14:paraId="0493B1A3" w14:textId="77777777" w:rsidTr="009E3C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Pr>
          <w:p w14:paraId="7CBD6F27" w14:textId="77777777" w:rsidR="009E3C22" w:rsidRDefault="009E3C22">
            <w:pPr>
              <w:spacing w:line="240" w:lineRule="auto"/>
              <w:jc w:val="center"/>
              <w:rPr>
                <w:sz w:val="21"/>
              </w:rPr>
            </w:pPr>
            <w:r>
              <w:rPr>
                <w:rFonts w:hint="eastAsia"/>
                <w:sz w:val="21"/>
              </w:rPr>
              <w:t>序号</w:t>
            </w:r>
          </w:p>
        </w:tc>
        <w:tc>
          <w:tcPr>
            <w:tcW w:w="1176" w:type="dxa"/>
          </w:tcPr>
          <w:p w14:paraId="6A811B1D" w14:textId="129DB3EA" w:rsidR="009E3C22" w:rsidRDefault="009E3C22">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环境风险单元</w:t>
            </w:r>
          </w:p>
        </w:tc>
        <w:tc>
          <w:tcPr>
            <w:tcW w:w="1577" w:type="dxa"/>
          </w:tcPr>
          <w:p w14:paraId="0A5E1FD6" w14:textId="2F2CF35E" w:rsidR="009E3C22" w:rsidRDefault="009E3C22">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危险物质名称</w:t>
            </w:r>
          </w:p>
        </w:tc>
        <w:tc>
          <w:tcPr>
            <w:tcW w:w="1936" w:type="dxa"/>
          </w:tcPr>
          <w:p w14:paraId="57F8012C" w14:textId="77777777" w:rsidR="009E3C22" w:rsidRDefault="009E3C22">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最大存在总量</w:t>
            </w:r>
            <w:r>
              <w:rPr>
                <w:rFonts w:hint="eastAsia"/>
                <w:sz w:val="21"/>
              </w:rPr>
              <w:t>qn/t</w:t>
            </w:r>
          </w:p>
        </w:tc>
        <w:tc>
          <w:tcPr>
            <w:tcW w:w="1584" w:type="dxa"/>
          </w:tcPr>
          <w:p w14:paraId="6051EA2C" w14:textId="77777777" w:rsidR="009E3C22" w:rsidRDefault="009E3C22">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临界量</w:t>
            </w:r>
            <w:r>
              <w:rPr>
                <w:rFonts w:hint="eastAsia"/>
                <w:sz w:val="21"/>
              </w:rPr>
              <w:t>Qn/t</w:t>
            </w:r>
          </w:p>
        </w:tc>
        <w:tc>
          <w:tcPr>
            <w:tcW w:w="1889" w:type="dxa"/>
          </w:tcPr>
          <w:p w14:paraId="4191771F" w14:textId="77777777" w:rsidR="009E3C22" w:rsidRDefault="009E3C22">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该种危险物质</w:t>
            </w:r>
            <w:r>
              <w:rPr>
                <w:rFonts w:hint="eastAsia"/>
                <w:sz w:val="21"/>
              </w:rPr>
              <w:t>Q</w:t>
            </w:r>
            <w:r>
              <w:rPr>
                <w:rFonts w:hint="eastAsia"/>
                <w:sz w:val="21"/>
              </w:rPr>
              <w:t>值</w:t>
            </w:r>
          </w:p>
        </w:tc>
      </w:tr>
      <w:tr w:rsidR="00C51A9F" w14:paraId="38D44313"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311277BB" w14:textId="77777777" w:rsidR="00C51A9F" w:rsidRDefault="00C51A9F" w:rsidP="00C51A9F">
            <w:pPr>
              <w:spacing w:line="240" w:lineRule="auto"/>
              <w:jc w:val="center"/>
              <w:rPr>
                <w:sz w:val="21"/>
              </w:rPr>
            </w:pPr>
            <w:r>
              <w:rPr>
                <w:rFonts w:hint="eastAsia"/>
                <w:sz w:val="21"/>
              </w:rPr>
              <w:t>1</w:t>
            </w:r>
          </w:p>
        </w:tc>
        <w:tc>
          <w:tcPr>
            <w:tcW w:w="1176" w:type="dxa"/>
            <w:vMerge w:val="restart"/>
          </w:tcPr>
          <w:p w14:paraId="1452A332" w14:textId="2C2AF2F8"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Pr>
                <w:rFonts w:hint="eastAsia"/>
                <w:color w:val="000000"/>
                <w:sz w:val="21"/>
                <w:szCs w:val="21"/>
              </w:rPr>
              <w:t>天然气站</w:t>
            </w:r>
          </w:p>
        </w:tc>
        <w:tc>
          <w:tcPr>
            <w:tcW w:w="1577" w:type="dxa"/>
          </w:tcPr>
          <w:p w14:paraId="2C881FA5" w14:textId="56317BD3" w:rsidR="00C51A9F" w:rsidRPr="009E3C22"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sidRPr="009E3C22">
              <w:rPr>
                <w:rFonts w:hint="eastAsia"/>
                <w:color w:val="000000"/>
                <w:sz w:val="21"/>
                <w:szCs w:val="21"/>
              </w:rPr>
              <w:t>甲烷</w:t>
            </w:r>
          </w:p>
        </w:tc>
        <w:tc>
          <w:tcPr>
            <w:tcW w:w="1936" w:type="dxa"/>
          </w:tcPr>
          <w:p w14:paraId="7D32C731" w14:textId="12C1FD61"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15.76209522</w:t>
            </w:r>
          </w:p>
        </w:tc>
        <w:tc>
          <w:tcPr>
            <w:tcW w:w="1584" w:type="dxa"/>
          </w:tcPr>
          <w:p w14:paraId="2010A33B" w14:textId="45A0743E"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w:t>
            </w:r>
            <w:r>
              <w:rPr>
                <w:sz w:val="21"/>
              </w:rPr>
              <w:t>0</w:t>
            </w:r>
          </w:p>
        </w:tc>
        <w:tc>
          <w:tcPr>
            <w:tcW w:w="1889" w:type="dxa"/>
            <w:vAlign w:val="bottom"/>
          </w:tcPr>
          <w:p w14:paraId="3952CECC" w14:textId="231E8B52"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1.576209522</w:t>
            </w:r>
          </w:p>
        </w:tc>
      </w:tr>
      <w:tr w:rsidR="00C51A9F" w14:paraId="4B992B4B"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421DF702" w14:textId="77777777" w:rsidR="00C51A9F" w:rsidRDefault="00C51A9F" w:rsidP="00C51A9F">
            <w:pPr>
              <w:spacing w:line="240" w:lineRule="auto"/>
              <w:jc w:val="center"/>
              <w:rPr>
                <w:sz w:val="21"/>
              </w:rPr>
            </w:pPr>
            <w:r>
              <w:rPr>
                <w:rFonts w:hint="eastAsia"/>
                <w:sz w:val="21"/>
              </w:rPr>
              <w:t>2</w:t>
            </w:r>
          </w:p>
        </w:tc>
        <w:tc>
          <w:tcPr>
            <w:tcW w:w="1176" w:type="dxa"/>
            <w:vMerge/>
          </w:tcPr>
          <w:p w14:paraId="055BE8DB"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1299F008" w14:textId="190550FD" w:rsidR="00C51A9F" w:rsidRPr="009E3C22"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sidRPr="009E3C22">
              <w:rPr>
                <w:rFonts w:hint="eastAsia"/>
                <w:color w:val="000000"/>
                <w:sz w:val="21"/>
                <w:szCs w:val="21"/>
              </w:rPr>
              <w:t>乙烷</w:t>
            </w:r>
          </w:p>
        </w:tc>
        <w:tc>
          <w:tcPr>
            <w:tcW w:w="1936" w:type="dxa"/>
          </w:tcPr>
          <w:p w14:paraId="369A1063" w14:textId="37222F02"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0.847444198</w:t>
            </w:r>
          </w:p>
        </w:tc>
        <w:tc>
          <w:tcPr>
            <w:tcW w:w="1584" w:type="dxa"/>
            <w:vAlign w:val="top"/>
          </w:tcPr>
          <w:p w14:paraId="4F73899E" w14:textId="5DF6E3E2"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1E736292" w14:textId="65D399C9"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0.08474442</w:t>
            </w:r>
          </w:p>
        </w:tc>
      </w:tr>
      <w:tr w:rsidR="00C51A9F" w14:paraId="31AB8C7F"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4E1EB52F" w14:textId="77777777" w:rsidR="00C51A9F" w:rsidRDefault="00C51A9F" w:rsidP="00C51A9F">
            <w:pPr>
              <w:spacing w:line="240" w:lineRule="auto"/>
              <w:jc w:val="center"/>
              <w:rPr>
                <w:sz w:val="21"/>
              </w:rPr>
            </w:pPr>
            <w:r>
              <w:rPr>
                <w:rFonts w:hint="eastAsia"/>
                <w:sz w:val="21"/>
              </w:rPr>
              <w:t>3</w:t>
            </w:r>
          </w:p>
        </w:tc>
        <w:tc>
          <w:tcPr>
            <w:tcW w:w="1176" w:type="dxa"/>
            <w:vMerge/>
          </w:tcPr>
          <w:p w14:paraId="65B50DB2"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0B19BD38" w14:textId="2CCE6B5E" w:rsidR="00C51A9F" w:rsidRPr="009E3C22"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sidRPr="009E3C22">
              <w:rPr>
                <w:rFonts w:hint="eastAsia"/>
                <w:color w:val="000000"/>
                <w:sz w:val="21"/>
                <w:szCs w:val="21"/>
              </w:rPr>
              <w:t>丙烷</w:t>
            </w:r>
          </w:p>
        </w:tc>
        <w:tc>
          <w:tcPr>
            <w:tcW w:w="1936" w:type="dxa"/>
          </w:tcPr>
          <w:p w14:paraId="757CCB75" w14:textId="35721F1E"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0.22928685</w:t>
            </w:r>
          </w:p>
        </w:tc>
        <w:tc>
          <w:tcPr>
            <w:tcW w:w="1584" w:type="dxa"/>
            <w:vAlign w:val="top"/>
          </w:tcPr>
          <w:p w14:paraId="4F963799" w14:textId="63914A70"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50DFB83B" w14:textId="01BF9B6D"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0.022928685</w:t>
            </w:r>
          </w:p>
        </w:tc>
      </w:tr>
      <w:tr w:rsidR="00C51A9F" w14:paraId="2AF696BA"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1D39AE8B" w14:textId="77777777" w:rsidR="00C51A9F" w:rsidRDefault="00C51A9F" w:rsidP="00C51A9F">
            <w:pPr>
              <w:spacing w:line="240" w:lineRule="auto"/>
              <w:jc w:val="center"/>
              <w:rPr>
                <w:sz w:val="21"/>
              </w:rPr>
            </w:pPr>
            <w:r>
              <w:rPr>
                <w:rFonts w:hint="eastAsia"/>
                <w:sz w:val="21"/>
              </w:rPr>
              <w:t>4</w:t>
            </w:r>
          </w:p>
        </w:tc>
        <w:tc>
          <w:tcPr>
            <w:tcW w:w="1176" w:type="dxa"/>
            <w:vMerge/>
          </w:tcPr>
          <w:p w14:paraId="121127A8" w14:textId="156720CF"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48E9CC22" w14:textId="4C76EB01" w:rsidR="00C51A9F" w:rsidRPr="009E3C22"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sidRPr="009E3C22">
              <w:rPr>
                <w:rFonts w:hint="eastAsia"/>
                <w:color w:val="000000"/>
                <w:sz w:val="21"/>
                <w:szCs w:val="21"/>
              </w:rPr>
              <w:t>丁烷</w:t>
            </w:r>
          </w:p>
        </w:tc>
        <w:tc>
          <w:tcPr>
            <w:tcW w:w="1936" w:type="dxa"/>
          </w:tcPr>
          <w:p w14:paraId="4C4912B0" w14:textId="76208EFF"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0.099051919</w:t>
            </w:r>
          </w:p>
        </w:tc>
        <w:tc>
          <w:tcPr>
            <w:tcW w:w="1584" w:type="dxa"/>
            <w:vAlign w:val="top"/>
          </w:tcPr>
          <w:p w14:paraId="2A5EB7B7" w14:textId="57E195C2"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0EBAAFCA" w14:textId="2EBA4B30"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0.009905192</w:t>
            </w:r>
          </w:p>
        </w:tc>
      </w:tr>
      <w:tr w:rsidR="00C51A9F" w14:paraId="5F964720"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510115D7" w14:textId="77777777" w:rsidR="00C51A9F" w:rsidRDefault="00C51A9F" w:rsidP="00C51A9F">
            <w:pPr>
              <w:spacing w:line="240" w:lineRule="auto"/>
              <w:jc w:val="center"/>
              <w:rPr>
                <w:sz w:val="21"/>
              </w:rPr>
            </w:pPr>
            <w:r>
              <w:rPr>
                <w:rFonts w:hint="eastAsia"/>
                <w:sz w:val="21"/>
              </w:rPr>
              <w:t>5</w:t>
            </w:r>
          </w:p>
        </w:tc>
        <w:tc>
          <w:tcPr>
            <w:tcW w:w="1176" w:type="dxa"/>
            <w:vMerge w:val="restart"/>
          </w:tcPr>
          <w:p w14:paraId="087F5640" w14:textId="3062547B"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Pr>
                <w:rFonts w:hint="eastAsia"/>
                <w:color w:val="000000"/>
                <w:sz w:val="21"/>
                <w:szCs w:val="21"/>
              </w:rPr>
              <w:t>天然气管线</w:t>
            </w:r>
          </w:p>
        </w:tc>
        <w:tc>
          <w:tcPr>
            <w:tcW w:w="1577" w:type="dxa"/>
          </w:tcPr>
          <w:p w14:paraId="31AFC2C1" w14:textId="5B168D21" w:rsidR="00C51A9F" w:rsidRPr="009E3C22"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sidRPr="009E3C22">
              <w:rPr>
                <w:rFonts w:hint="eastAsia"/>
                <w:color w:val="000000"/>
                <w:sz w:val="21"/>
                <w:szCs w:val="21"/>
              </w:rPr>
              <w:t>甲烷</w:t>
            </w:r>
          </w:p>
        </w:tc>
        <w:tc>
          <w:tcPr>
            <w:tcW w:w="1936" w:type="dxa"/>
          </w:tcPr>
          <w:p w14:paraId="3ECF444C" w14:textId="5A1AC951"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0.0154674</w:t>
            </w:r>
          </w:p>
        </w:tc>
        <w:tc>
          <w:tcPr>
            <w:tcW w:w="1584" w:type="dxa"/>
            <w:vAlign w:val="top"/>
          </w:tcPr>
          <w:p w14:paraId="307BFDD0" w14:textId="043B22F9"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1FC4E51D" w14:textId="3BE338D2"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0.00154674</w:t>
            </w:r>
          </w:p>
        </w:tc>
      </w:tr>
      <w:tr w:rsidR="00C51A9F" w14:paraId="1191C265"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23337C4E" w14:textId="77777777" w:rsidR="00C51A9F" w:rsidRDefault="00C51A9F" w:rsidP="00C51A9F">
            <w:pPr>
              <w:spacing w:line="240" w:lineRule="auto"/>
              <w:jc w:val="center"/>
              <w:rPr>
                <w:sz w:val="21"/>
              </w:rPr>
            </w:pPr>
            <w:r>
              <w:rPr>
                <w:rFonts w:hint="eastAsia"/>
                <w:sz w:val="21"/>
              </w:rPr>
              <w:t>6</w:t>
            </w:r>
          </w:p>
        </w:tc>
        <w:tc>
          <w:tcPr>
            <w:tcW w:w="1176" w:type="dxa"/>
            <w:vMerge/>
          </w:tcPr>
          <w:p w14:paraId="174EF4EC" w14:textId="5464204C"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09348279" w14:textId="0B310EDF" w:rsidR="00C51A9F" w:rsidRPr="009E3C22"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sidRPr="009E3C22">
              <w:rPr>
                <w:rFonts w:hint="eastAsia"/>
                <w:color w:val="000000"/>
                <w:sz w:val="21"/>
                <w:szCs w:val="21"/>
              </w:rPr>
              <w:t>乙烷</w:t>
            </w:r>
          </w:p>
        </w:tc>
        <w:tc>
          <w:tcPr>
            <w:tcW w:w="1936" w:type="dxa"/>
          </w:tcPr>
          <w:p w14:paraId="3E7E1008" w14:textId="50AA0BDB"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0.0008316</w:t>
            </w:r>
          </w:p>
        </w:tc>
        <w:tc>
          <w:tcPr>
            <w:tcW w:w="1584" w:type="dxa"/>
            <w:vAlign w:val="top"/>
          </w:tcPr>
          <w:p w14:paraId="0539E5F7" w14:textId="6BB968B8"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1937ED27" w14:textId="1707AC9B"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0.00008316</w:t>
            </w:r>
          </w:p>
        </w:tc>
      </w:tr>
      <w:tr w:rsidR="00C51A9F" w14:paraId="1DB929AE"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1FDB4C46" w14:textId="77777777" w:rsidR="00C51A9F" w:rsidRDefault="00C51A9F" w:rsidP="00C51A9F">
            <w:pPr>
              <w:spacing w:line="240" w:lineRule="auto"/>
              <w:jc w:val="center"/>
              <w:rPr>
                <w:sz w:val="21"/>
              </w:rPr>
            </w:pPr>
            <w:r>
              <w:rPr>
                <w:rFonts w:hint="eastAsia"/>
                <w:sz w:val="21"/>
              </w:rPr>
              <w:t>7</w:t>
            </w:r>
          </w:p>
        </w:tc>
        <w:tc>
          <w:tcPr>
            <w:tcW w:w="1176" w:type="dxa"/>
            <w:vMerge/>
          </w:tcPr>
          <w:p w14:paraId="41102BD7"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3B09DA05" w14:textId="7414395B"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9E3C22">
              <w:rPr>
                <w:rFonts w:hint="eastAsia"/>
                <w:color w:val="000000"/>
                <w:sz w:val="21"/>
                <w:szCs w:val="21"/>
              </w:rPr>
              <w:t>丙烷</w:t>
            </w:r>
          </w:p>
        </w:tc>
        <w:tc>
          <w:tcPr>
            <w:tcW w:w="1936" w:type="dxa"/>
          </w:tcPr>
          <w:p w14:paraId="03FDBB53" w14:textId="2695ABD3"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0.000225</w:t>
            </w:r>
          </w:p>
        </w:tc>
        <w:tc>
          <w:tcPr>
            <w:tcW w:w="1584" w:type="dxa"/>
            <w:vAlign w:val="top"/>
          </w:tcPr>
          <w:p w14:paraId="380819E6" w14:textId="42F358E0"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29D64F9E" w14:textId="1C756165"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0.0000225</w:t>
            </w:r>
          </w:p>
        </w:tc>
      </w:tr>
      <w:tr w:rsidR="00C51A9F" w14:paraId="2F026612"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6380C469" w14:textId="77777777" w:rsidR="00C51A9F" w:rsidRDefault="00C51A9F" w:rsidP="00C51A9F">
            <w:pPr>
              <w:spacing w:line="240" w:lineRule="auto"/>
              <w:jc w:val="center"/>
              <w:rPr>
                <w:sz w:val="21"/>
              </w:rPr>
            </w:pPr>
            <w:r>
              <w:rPr>
                <w:rFonts w:hint="eastAsia"/>
                <w:sz w:val="21"/>
              </w:rPr>
              <w:t>8</w:t>
            </w:r>
          </w:p>
        </w:tc>
        <w:tc>
          <w:tcPr>
            <w:tcW w:w="1176" w:type="dxa"/>
            <w:vMerge/>
          </w:tcPr>
          <w:p w14:paraId="471F3339"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5DFBE5EE" w14:textId="46E948AD"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9E3C22">
              <w:rPr>
                <w:rFonts w:hint="eastAsia"/>
                <w:color w:val="000000"/>
                <w:sz w:val="21"/>
                <w:szCs w:val="21"/>
              </w:rPr>
              <w:t>丁烷</w:t>
            </w:r>
          </w:p>
        </w:tc>
        <w:tc>
          <w:tcPr>
            <w:tcW w:w="1936" w:type="dxa"/>
          </w:tcPr>
          <w:p w14:paraId="23B0C9FB" w14:textId="56ED7A45"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0.0000972</w:t>
            </w:r>
          </w:p>
        </w:tc>
        <w:tc>
          <w:tcPr>
            <w:tcW w:w="1584" w:type="dxa"/>
            <w:vAlign w:val="top"/>
          </w:tcPr>
          <w:p w14:paraId="504178F3" w14:textId="0CA550EF"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7AC9E927" w14:textId="5E26242D"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0.00000972</w:t>
            </w:r>
          </w:p>
        </w:tc>
      </w:tr>
      <w:tr w:rsidR="00C51A9F" w14:paraId="1C895EA8"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0A127F68" w14:textId="77777777" w:rsidR="00C51A9F" w:rsidRDefault="00C51A9F" w:rsidP="00C51A9F">
            <w:pPr>
              <w:spacing w:line="240" w:lineRule="auto"/>
              <w:jc w:val="center"/>
              <w:rPr>
                <w:sz w:val="21"/>
              </w:rPr>
            </w:pPr>
            <w:r>
              <w:rPr>
                <w:rFonts w:hint="eastAsia"/>
                <w:sz w:val="21"/>
              </w:rPr>
              <w:t>9</w:t>
            </w:r>
          </w:p>
        </w:tc>
        <w:tc>
          <w:tcPr>
            <w:tcW w:w="1176" w:type="dxa"/>
            <w:vMerge w:val="restart"/>
          </w:tcPr>
          <w:p w14:paraId="0A5E3D20" w14:textId="21FB4412"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Pr>
                <w:rFonts w:hint="eastAsia"/>
                <w:color w:val="000000"/>
                <w:sz w:val="21"/>
                <w:szCs w:val="21"/>
              </w:rPr>
              <w:t>轻烃罐</w:t>
            </w:r>
          </w:p>
        </w:tc>
        <w:tc>
          <w:tcPr>
            <w:tcW w:w="1577" w:type="dxa"/>
          </w:tcPr>
          <w:p w14:paraId="02AE7B79" w14:textId="258EBBCB"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乙烷</w:t>
            </w:r>
          </w:p>
        </w:tc>
        <w:tc>
          <w:tcPr>
            <w:tcW w:w="1936" w:type="dxa"/>
          </w:tcPr>
          <w:p w14:paraId="7AC37764" w14:textId="64B0A408"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0.072165461</w:t>
            </w:r>
          </w:p>
        </w:tc>
        <w:tc>
          <w:tcPr>
            <w:tcW w:w="1584" w:type="dxa"/>
            <w:vAlign w:val="top"/>
          </w:tcPr>
          <w:p w14:paraId="37C83E80" w14:textId="3D1EA635"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18129922" w14:textId="7846ACEF"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0.007216546</w:t>
            </w:r>
          </w:p>
        </w:tc>
      </w:tr>
      <w:tr w:rsidR="00C51A9F" w14:paraId="7F4B2021"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4B7102E7" w14:textId="224E2192" w:rsidR="00C51A9F" w:rsidRDefault="00C51A9F" w:rsidP="00C51A9F">
            <w:pPr>
              <w:spacing w:line="240" w:lineRule="auto"/>
              <w:jc w:val="center"/>
              <w:rPr>
                <w:sz w:val="21"/>
              </w:rPr>
            </w:pPr>
            <w:r>
              <w:rPr>
                <w:rFonts w:hint="eastAsia"/>
                <w:sz w:val="21"/>
              </w:rPr>
              <w:t>1</w:t>
            </w:r>
            <w:r>
              <w:rPr>
                <w:sz w:val="21"/>
              </w:rPr>
              <w:t>0</w:t>
            </w:r>
          </w:p>
        </w:tc>
        <w:tc>
          <w:tcPr>
            <w:tcW w:w="1176" w:type="dxa"/>
            <w:vMerge/>
          </w:tcPr>
          <w:p w14:paraId="49893C8C"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30E49E87" w14:textId="5F55D4CA"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丙烷</w:t>
            </w:r>
          </w:p>
        </w:tc>
        <w:tc>
          <w:tcPr>
            <w:tcW w:w="1936" w:type="dxa"/>
          </w:tcPr>
          <w:p w14:paraId="4DA26873" w14:textId="00C3701C"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0.072165461</w:t>
            </w:r>
          </w:p>
        </w:tc>
        <w:tc>
          <w:tcPr>
            <w:tcW w:w="1584" w:type="dxa"/>
            <w:vAlign w:val="top"/>
          </w:tcPr>
          <w:p w14:paraId="6A8DE196" w14:textId="5BDB20BC"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60142137" w14:textId="4A653DD1"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0.007216546</w:t>
            </w:r>
          </w:p>
        </w:tc>
      </w:tr>
      <w:tr w:rsidR="00C51A9F" w14:paraId="77AD83BF"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001C9A70" w14:textId="59C6F3CC" w:rsidR="00C51A9F" w:rsidRDefault="00C51A9F" w:rsidP="00C51A9F">
            <w:pPr>
              <w:spacing w:line="240" w:lineRule="auto"/>
              <w:jc w:val="center"/>
              <w:rPr>
                <w:sz w:val="21"/>
              </w:rPr>
            </w:pPr>
            <w:r>
              <w:rPr>
                <w:rFonts w:hint="eastAsia"/>
                <w:sz w:val="21"/>
              </w:rPr>
              <w:t>1</w:t>
            </w:r>
            <w:r>
              <w:rPr>
                <w:sz w:val="21"/>
              </w:rPr>
              <w:t>1</w:t>
            </w:r>
          </w:p>
        </w:tc>
        <w:tc>
          <w:tcPr>
            <w:tcW w:w="1176" w:type="dxa"/>
            <w:vMerge/>
          </w:tcPr>
          <w:p w14:paraId="645D6552"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6E04E230" w14:textId="7AD12AA3"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丙烯</w:t>
            </w:r>
          </w:p>
        </w:tc>
        <w:tc>
          <w:tcPr>
            <w:tcW w:w="1936" w:type="dxa"/>
          </w:tcPr>
          <w:p w14:paraId="4C664D23" w14:textId="6D8ACC10"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0.036082731</w:t>
            </w:r>
          </w:p>
        </w:tc>
        <w:tc>
          <w:tcPr>
            <w:tcW w:w="1584" w:type="dxa"/>
            <w:vAlign w:val="top"/>
          </w:tcPr>
          <w:p w14:paraId="0BAA21BE" w14:textId="0083B234"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18DD2A53" w14:textId="29015178"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0.003608273</w:t>
            </w:r>
          </w:p>
        </w:tc>
      </w:tr>
      <w:tr w:rsidR="00C51A9F" w14:paraId="2C3C5E1C"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56A42F2C" w14:textId="1BE452DE" w:rsidR="00C51A9F" w:rsidRDefault="00C51A9F" w:rsidP="00C51A9F">
            <w:pPr>
              <w:spacing w:line="240" w:lineRule="auto"/>
              <w:jc w:val="center"/>
              <w:rPr>
                <w:sz w:val="21"/>
              </w:rPr>
            </w:pPr>
            <w:r>
              <w:rPr>
                <w:rFonts w:hint="eastAsia"/>
                <w:sz w:val="21"/>
              </w:rPr>
              <w:t>1</w:t>
            </w:r>
            <w:r>
              <w:rPr>
                <w:sz w:val="21"/>
              </w:rPr>
              <w:t>2</w:t>
            </w:r>
          </w:p>
        </w:tc>
        <w:tc>
          <w:tcPr>
            <w:tcW w:w="1176" w:type="dxa"/>
            <w:vMerge/>
          </w:tcPr>
          <w:p w14:paraId="73B27D54"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217EF142" w14:textId="455DA693"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丁烷</w:t>
            </w:r>
          </w:p>
        </w:tc>
        <w:tc>
          <w:tcPr>
            <w:tcW w:w="1936" w:type="dxa"/>
          </w:tcPr>
          <w:p w14:paraId="1DFA40A1" w14:textId="04528A28"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0.974233725</w:t>
            </w:r>
          </w:p>
        </w:tc>
        <w:tc>
          <w:tcPr>
            <w:tcW w:w="1584" w:type="dxa"/>
            <w:vAlign w:val="top"/>
          </w:tcPr>
          <w:p w14:paraId="248E1730" w14:textId="57582990"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7A1C56D7" w14:textId="329F3A91"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0.097423373</w:t>
            </w:r>
          </w:p>
        </w:tc>
      </w:tr>
      <w:tr w:rsidR="00C51A9F" w14:paraId="3D2114B9"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22F31025" w14:textId="75965270" w:rsidR="00C51A9F" w:rsidRDefault="00C51A9F" w:rsidP="00C51A9F">
            <w:pPr>
              <w:spacing w:line="240" w:lineRule="auto"/>
              <w:jc w:val="center"/>
              <w:rPr>
                <w:sz w:val="21"/>
              </w:rPr>
            </w:pPr>
            <w:r>
              <w:rPr>
                <w:rFonts w:hint="eastAsia"/>
                <w:sz w:val="21"/>
              </w:rPr>
              <w:t>1</w:t>
            </w:r>
            <w:r>
              <w:rPr>
                <w:sz w:val="21"/>
              </w:rPr>
              <w:t>3</w:t>
            </w:r>
          </w:p>
        </w:tc>
        <w:tc>
          <w:tcPr>
            <w:tcW w:w="1176" w:type="dxa"/>
            <w:vMerge/>
          </w:tcPr>
          <w:p w14:paraId="61BF2937"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7D9D11A5" w14:textId="34CC3CE1"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丁烯</w:t>
            </w:r>
          </w:p>
        </w:tc>
        <w:tc>
          <w:tcPr>
            <w:tcW w:w="1936" w:type="dxa"/>
          </w:tcPr>
          <w:p w14:paraId="0DBAF203" w14:textId="38B49F5D"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0.721654611</w:t>
            </w:r>
          </w:p>
        </w:tc>
        <w:tc>
          <w:tcPr>
            <w:tcW w:w="1584" w:type="dxa"/>
            <w:vAlign w:val="top"/>
          </w:tcPr>
          <w:p w14:paraId="57E3155C" w14:textId="6C3F6DC0"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3DB75412" w14:textId="21969B94"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0.072165461</w:t>
            </w:r>
          </w:p>
        </w:tc>
      </w:tr>
      <w:tr w:rsidR="00C51A9F" w14:paraId="4CC1A1E7"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3924E369" w14:textId="58A6502A" w:rsidR="00C51A9F" w:rsidRDefault="00C51A9F" w:rsidP="00C51A9F">
            <w:pPr>
              <w:spacing w:line="240" w:lineRule="auto"/>
              <w:jc w:val="center"/>
              <w:rPr>
                <w:sz w:val="21"/>
              </w:rPr>
            </w:pPr>
            <w:r>
              <w:rPr>
                <w:rFonts w:hint="eastAsia"/>
                <w:sz w:val="21"/>
              </w:rPr>
              <w:t>1</w:t>
            </w:r>
            <w:r>
              <w:rPr>
                <w:sz w:val="21"/>
              </w:rPr>
              <w:t>5</w:t>
            </w:r>
          </w:p>
        </w:tc>
        <w:tc>
          <w:tcPr>
            <w:tcW w:w="1176" w:type="dxa"/>
            <w:vMerge/>
          </w:tcPr>
          <w:p w14:paraId="573503B1"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27DB8142" w14:textId="78054A82"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戊烷</w:t>
            </w:r>
          </w:p>
        </w:tc>
        <w:tc>
          <w:tcPr>
            <w:tcW w:w="1936" w:type="dxa"/>
          </w:tcPr>
          <w:p w14:paraId="2AFA804B" w14:textId="2C4036A5"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151.1144756</w:t>
            </w:r>
          </w:p>
        </w:tc>
        <w:tc>
          <w:tcPr>
            <w:tcW w:w="1584" w:type="dxa"/>
            <w:vAlign w:val="top"/>
          </w:tcPr>
          <w:p w14:paraId="67188360" w14:textId="58624E64"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3274FAAE" w14:textId="29DB3A82"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15.11144756</w:t>
            </w:r>
          </w:p>
        </w:tc>
      </w:tr>
      <w:tr w:rsidR="00C51A9F" w14:paraId="5D215C21"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7C781962" w14:textId="5B337CBF" w:rsidR="00C51A9F" w:rsidRDefault="00C51A9F" w:rsidP="00C51A9F">
            <w:pPr>
              <w:spacing w:line="240" w:lineRule="auto"/>
              <w:jc w:val="center"/>
              <w:rPr>
                <w:sz w:val="21"/>
              </w:rPr>
            </w:pPr>
            <w:r>
              <w:rPr>
                <w:rFonts w:hint="eastAsia"/>
                <w:sz w:val="21"/>
              </w:rPr>
              <w:t>1</w:t>
            </w:r>
            <w:r>
              <w:rPr>
                <w:sz w:val="21"/>
              </w:rPr>
              <w:t>6</w:t>
            </w:r>
          </w:p>
        </w:tc>
        <w:tc>
          <w:tcPr>
            <w:tcW w:w="1176" w:type="dxa"/>
            <w:vMerge w:val="restart"/>
          </w:tcPr>
          <w:p w14:paraId="2672B43F" w14:textId="1E3E668B"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r>
              <w:rPr>
                <w:rFonts w:hint="eastAsia"/>
                <w:color w:val="000000"/>
                <w:sz w:val="21"/>
                <w:szCs w:val="21"/>
              </w:rPr>
              <w:t>轻烃管线</w:t>
            </w:r>
          </w:p>
        </w:tc>
        <w:tc>
          <w:tcPr>
            <w:tcW w:w="1577" w:type="dxa"/>
          </w:tcPr>
          <w:p w14:paraId="1979A13E" w14:textId="18AB40C9"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乙烷</w:t>
            </w:r>
          </w:p>
        </w:tc>
        <w:tc>
          <w:tcPr>
            <w:tcW w:w="1936" w:type="dxa"/>
          </w:tcPr>
          <w:p w14:paraId="6A2B7E85" w14:textId="7CC46BFA"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0.0000064</w:t>
            </w:r>
          </w:p>
        </w:tc>
        <w:tc>
          <w:tcPr>
            <w:tcW w:w="1584" w:type="dxa"/>
            <w:vAlign w:val="top"/>
          </w:tcPr>
          <w:p w14:paraId="21A19A98" w14:textId="4E66450B"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4FB490BC" w14:textId="5A605A7A"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0.00000064</w:t>
            </w:r>
          </w:p>
        </w:tc>
      </w:tr>
      <w:tr w:rsidR="00C51A9F" w14:paraId="68A7151F"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63D8440A" w14:textId="43C70BB9" w:rsidR="00C51A9F" w:rsidRDefault="00C51A9F" w:rsidP="00C51A9F">
            <w:pPr>
              <w:spacing w:line="240" w:lineRule="auto"/>
              <w:jc w:val="center"/>
              <w:rPr>
                <w:sz w:val="21"/>
              </w:rPr>
            </w:pPr>
            <w:r>
              <w:rPr>
                <w:rFonts w:hint="eastAsia"/>
                <w:sz w:val="21"/>
              </w:rPr>
              <w:t>1</w:t>
            </w:r>
            <w:r>
              <w:rPr>
                <w:sz w:val="21"/>
              </w:rPr>
              <w:t>7</w:t>
            </w:r>
          </w:p>
        </w:tc>
        <w:tc>
          <w:tcPr>
            <w:tcW w:w="1176" w:type="dxa"/>
            <w:vMerge/>
          </w:tcPr>
          <w:p w14:paraId="7AB71C9B" w14:textId="05941D8D"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5DD15281" w14:textId="7CE1143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丙烷</w:t>
            </w:r>
          </w:p>
        </w:tc>
        <w:tc>
          <w:tcPr>
            <w:tcW w:w="1936" w:type="dxa"/>
          </w:tcPr>
          <w:p w14:paraId="425703CB" w14:textId="4CD75AD5"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0.0000064</w:t>
            </w:r>
          </w:p>
        </w:tc>
        <w:tc>
          <w:tcPr>
            <w:tcW w:w="1584" w:type="dxa"/>
            <w:vAlign w:val="top"/>
          </w:tcPr>
          <w:p w14:paraId="1F394FED" w14:textId="4473945B"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74BBEE04" w14:textId="3D7BDE93"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0.00000064</w:t>
            </w:r>
          </w:p>
        </w:tc>
      </w:tr>
      <w:tr w:rsidR="00C51A9F" w14:paraId="2E334C50"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6CE24843" w14:textId="5FE7924E" w:rsidR="00C51A9F" w:rsidRDefault="00C51A9F" w:rsidP="00C51A9F">
            <w:pPr>
              <w:spacing w:line="240" w:lineRule="auto"/>
              <w:jc w:val="center"/>
              <w:rPr>
                <w:sz w:val="21"/>
              </w:rPr>
            </w:pPr>
            <w:r>
              <w:rPr>
                <w:rFonts w:hint="eastAsia"/>
                <w:sz w:val="21"/>
              </w:rPr>
              <w:t>1</w:t>
            </w:r>
            <w:r>
              <w:rPr>
                <w:sz w:val="21"/>
              </w:rPr>
              <w:t>8</w:t>
            </w:r>
          </w:p>
        </w:tc>
        <w:tc>
          <w:tcPr>
            <w:tcW w:w="1176" w:type="dxa"/>
            <w:vMerge/>
          </w:tcPr>
          <w:p w14:paraId="3FFB11CD"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1DE6A8D6" w14:textId="61D180D5"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丙烯</w:t>
            </w:r>
          </w:p>
        </w:tc>
        <w:tc>
          <w:tcPr>
            <w:tcW w:w="1936" w:type="dxa"/>
          </w:tcPr>
          <w:p w14:paraId="34E7D888" w14:textId="0FAF22D1"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0.0000032</w:t>
            </w:r>
          </w:p>
        </w:tc>
        <w:tc>
          <w:tcPr>
            <w:tcW w:w="1584" w:type="dxa"/>
            <w:vAlign w:val="top"/>
          </w:tcPr>
          <w:p w14:paraId="3D6ABB7D" w14:textId="210F4D5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42A77B55" w14:textId="5416889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0.00000032</w:t>
            </w:r>
          </w:p>
        </w:tc>
      </w:tr>
      <w:tr w:rsidR="00C51A9F" w14:paraId="13F45DF6"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01036A24" w14:textId="48BF17E6" w:rsidR="00C51A9F" w:rsidRDefault="00C51A9F" w:rsidP="00C51A9F">
            <w:pPr>
              <w:spacing w:line="240" w:lineRule="auto"/>
              <w:jc w:val="center"/>
              <w:rPr>
                <w:sz w:val="21"/>
              </w:rPr>
            </w:pPr>
            <w:r>
              <w:rPr>
                <w:rFonts w:hint="eastAsia"/>
                <w:sz w:val="21"/>
              </w:rPr>
              <w:t>1</w:t>
            </w:r>
            <w:r>
              <w:rPr>
                <w:sz w:val="21"/>
              </w:rPr>
              <w:t>9</w:t>
            </w:r>
          </w:p>
        </w:tc>
        <w:tc>
          <w:tcPr>
            <w:tcW w:w="1176" w:type="dxa"/>
            <w:vMerge/>
          </w:tcPr>
          <w:p w14:paraId="7B0B88B8"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0488EA0B" w14:textId="3D485926"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丁烷</w:t>
            </w:r>
          </w:p>
        </w:tc>
        <w:tc>
          <w:tcPr>
            <w:tcW w:w="1936" w:type="dxa"/>
          </w:tcPr>
          <w:p w14:paraId="138755EE" w14:textId="2E04F81C"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0.0000864</w:t>
            </w:r>
          </w:p>
        </w:tc>
        <w:tc>
          <w:tcPr>
            <w:tcW w:w="1584" w:type="dxa"/>
            <w:vAlign w:val="top"/>
          </w:tcPr>
          <w:p w14:paraId="49F84C33" w14:textId="6316B3C2"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559017F8" w14:textId="7F82E4DD"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0.00000864</w:t>
            </w:r>
          </w:p>
        </w:tc>
      </w:tr>
      <w:tr w:rsidR="00C51A9F" w14:paraId="3188C3CB"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20C56A2E" w14:textId="5D8CE265" w:rsidR="00C51A9F" w:rsidRDefault="00C51A9F" w:rsidP="00C51A9F">
            <w:pPr>
              <w:spacing w:line="240" w:lineRule="auto"/>
              <w:jc w:val="center"/>
              <w:rPr>
                <w:sz w:val="21"/>
              </w:rPr>
            </w:pPr>
            <w:r>
              <w:rPr>
                <w:rFonts w:hint="eastAsia"/>
                <w:sz w:val="21"/>
              </w:rPr>
              <w:t>2</w:t>
            </w:r>
            <w:r>
              <w:rPr>
                <w:sz w:val="21"/>
              </w:rPr>
              <w:t>0</w:t>
            </w:r>
          </w:p>
        </w:tc>
        <w:tc>
          <w:tcPr>
            <w:tcW w:w="1176" w:type="dxa"/>
            <w:vMerge/>
          </w:tcPr>
          <w:p w14:paraId="508728F2"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6C3ABBA1" w14:textId="1B90E49E"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丁烯</w:t>
            </w:r>
          </w:p>
        </w:tc>
        <w:tc>
          <w:tcPr>
            <w:tcW w:w="1936" w:type="dxa"/>
          </w:tcPr>
          <w:p w14:paraId="243D0906" w14:textId="764E1EEA"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0.000064</w:t>
            </w:r>
          </w:p>
        </w:tc>
        <w:tc>
          <w:tcPr>
            <w:tcW w:w="1584" w:type="dxa"/>
            <w:vAlign w:val="top"/>
          </w:tcPr>
          <w:p w14:paraId="548FF6A2" w14:textId="78FAF94F"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31F57B52" w14:textId="5B92F496"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0.0000064</w:t>
            </w:r>
          </w:p>
        </w:tc>
      </w:tr>
      <w:tr w:rsidR="00C51A9F" w14:paraId="288465D2" w14:textId="77777777" w:rsidTr="00F37D9C">
        <w:tc>
          <w:tcPr>
            <w:cnfStyle w:val="001000000000" w:firstRow="0" w:lastRow="0" w:firstColumn="1" w:lastColumn="0" w:oddVBand="0" w:evenVBand="0" w:oddHBand="0" w:evenHBand="0" w:firstRowFirstColumn="0" w:firstRowLastColumn="0" w:lastRowFirstColumn="0" w:lastRowLastColumn="0"/>
            <w:tcW w:w="652" w:type="dxa"/>
          </w:tcPr>
          <w:p w14:paraId="2E8964D7" w14:textId="32645779" w:rsidR="00C51A9F" w:rsidRDefault="00C51A9F" w:rsidP="00C51A9F">
            <w:pPr>
              <w:spacing w:line="240" w:lineRule="auto"/>
              <w:jc w:val="center"/>
              <w:rPr>
                <w:sz w:val="21"/>
              </w:rPr>
            </w:pPr>
            <w:r>
              <w:rPr>
                <w:rFonts w:hint="eastAsia"/>
                <w:sz w:val="21"/>
              </w:rPr>
              <w:t>2</w:t>
            </w:r>
            <w:r>
              <w:rPr>
                <w:sz w:val="21"/>
              </w:rPr>
              <w:t>1</w:t>
            </w:r>
          </w:p>
        </w:tc>
        <w:tc>
          <w:tcPr>
            <w:tcW w:w="1176" w:type="dxa"/>
            <w:vMerge/>
          </w:tcPr>
          <w:p w14:paraId="67EE57B5" w14:textId="77777777"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color w:val="000000"/>
                <w:sz w:val="21"/>
                <w:szCs w:val="21"/>
              </w:rPr>
            </w:pPr>
          </w:p>
        </w:tc>
        <w:tc>
          <w:tcPr>
            <w:tcW w:w="1577" w:type="dxa"/>
          </w:tcPr>
          <w:p w14:paraId="3DA79F29" w14:textId="209F44C3"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戊烷</w:t>
            </w:r>
          </w:p>
        </w:tc>
        <w:tc>
          <w:tcPr>
            <w:tcW w:w="1936" w:type="dxa"/>
          </w:tcPr>
          <w:p w14:paraId="6291AAA7" w14:textId="7F804117" w:rsidR="00C51A9F" w:rsidRP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0.0134016</w:t>
            </w:r>
          </w:p>
        </w:tc>
        <w:tc>
          <w:tcPr>
            <w:tcW w:w="1584" w:type="dxa"/>
            <w:vAlign w:val="top"/>
          </w:tcPr>
          <w:p w14:paraId="094CC2CE" w14:textId="4F3B31C0"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E4FA8">
              <w:rPr>
                <w:rFonts w:hint="eastAsia"/>
                <w:sz w:val="21"/>
              </w:rPr>
              <w:t>1</w:t>
            </w:r>
            <w:r w:rsidRPr="00CE4FA8">
              <w:rPr>
                <w:sz w:val="21"/>
              </w:rPr>
              <w:t>0</w:t>
            </w:r>
          </w:p>
        </w:tc>
        <w:tc>
          <w:tcPr>
            <w:tcW w:w="1889" w:type="dxa"/>
            <w:vAlign w:val="bottom"/>
          </w:tcPr>
          <w:p w14:paraId="60DA0F28" w14:textId="2FBDF38A" w:rsidR="00C51A9F" w:rsidRDefault="00C51A9F" w:rsidP="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sidRPr="00C51A9F">
              <w:rPr>
                <w:rFonts w:hint="eastAsia"/>
                <w:sz w:val="21"/>
              </w:rPr>
              <w:t>0.00134016</w:t>
            </w:r>
          </w:p>
        </w:tc>
      </w:tr>
    </w:tbl>
    <w:p w14:paraId="734FF406" w14:textId="7123CF9B" w:rsidR="0011478E" w:rsidRDefault="00000000">
      <w:pPr>
        <w:ind w:firstLine="480"/>
      </w:pPr>
      <w:r>
        <w:rPr>
          <w:rFonts w:hint="eastAsia"/>
        </w:rPr>
        <w:t>本项目存在多种危险物质，经计算，</w:t>
      </w:r>
      <w:r>
        <w:rPr>
          <w:rFonts w:hint="eastAsia"/>
        </w:rPr>
        <w:t>Q</w:t>
      </w:r>
      <w:r>
        <w:rPr>
          <w:rFonts w:hint="eastAsia"/>
        </w:rPr>
        <w:t>值为</w:t>
      </w:r>
      <w:r>
        <w:rPr>
          <w:color w:val="000000"/>
          <w:szCs w:val="21"/>
        </w:rPr>
        <w:t>16.99</w:t>
      </w:r>
      <w:r w:rsidR="00C51A9F">
        <w:rPr>
          <w:color w:val="000000"/>
          <w:szCs w:val="21"/>
        </w:rPr>
        <w:t>5</w:t>
      </w:r>
      <w:r>
        <w:rPr>
          <w:rFonts w:hint="eastAsia"/>
        </w:rPr>
        <w:t>，属于</w:t>
      </w:r>
      <w:r>
        <w:rPr>
          <w:rFonts w:hint="eastAsia"/>
        </w:rPr>
        <w:t>1</w:t>
      </w:r>
      <w:r>
        <w:t>0</w:t>
      </w:r>
      <w:r>
        <w:rPr>
          <w:rFonts w:hint="eastAsia"/>
        </w:rPr>
        <w:t>≤</w:t>
      </w:r>
      <w:r>
        <w:rPr>
          <w:rFonts w:hint="eastAsia"/>
        </w:rPr>
        <w:t>Q</w:t>
      </w:r>
      <w:r>
        <w:rPr>
          <w:rFonts w:hint="eastAsia"/>
        </w:rPr>
        <w:t>＜</w:t>
      </w:r>
      <w:r>
        <w:rPr>
          <w:rFonts w:hint="eastAsia"/>
        </w:rPr>
        <w:t>10</w:t>
      </w:r>
      <w:r>
        <w:t>0</w:t>
      </w:r>
      <w:r>
        <w:rPr>
          <w:rFonts w:hint="eastAsia"/>
        </w:rPr>
        <w:t>。</w:t>
      </w:r>
    </w:p>
    <w:p w14:paraId="5D51819D" w14:textId="77777777" w:rsidR="0011478E" w:rsidRDefault="00000000">
      <w:pPr>
        <w:rPr>
          <w:color w:val="000000"/>
          <w:szCs w:val="21"/>
        </w:rPr>
      </w:pPr>
      <w:r>
        <w:rPr>
          <w:rFonts w:hint="eastAsia"/>
        </w:rPr>
        <w:t>2</w:t>
      </w:r>
      <w:r>
        <w:rPr>
          <w:rFonts w:hint="eastAsia"/>
        </w:rPr>
        <w:t>、</w:t>
      </w:r>
      <w:r>
        <w:rPr>
          <w:rFonts w:hint="eastAsia"/>
        </w:rPr>
        <w:t>M</w:t>
      </w:r>
      <w:r>
        <w:rPr>
          <w:rFonts w:hint="eastAsia"/>
        </w:rPr>
        <w:t>值</w:t>
      </w:r>
    </w:p>
    <w:p w14:paraId="1AE6528F" w14:textId="77777777" w:rsidR="0011478E" w:rsidRDefault="00000000">
      <w:pPr>
        <w:ind w:firstLine="480"/>
      </w:pPr>
      <w:r>
        <w:rPr>
          <w:rFonts w:hint="eastAsia"/>
        </w:rPr>
        <w:t>根据所属行业及生产工艺特点，评估生产工艺情况，</w:t>
      </w:r>
      <w:r>
        <w:rPr>
          <w:rFonts w:hint="eastAsia"/>
        </w:rPr>
        <w:t>M</w:t>
      </w:r>
      <w:r>
        <w:rPr>
          <w:rFonts w:hint="eastAsia"/>
        </w:rPr>
        <w:t>值确定见下表。</w:t>
      </w:r>
    </w:p>
    <w:p w14:paraId="10F9E85B" w14:textId="77777777" w:rsidR="0011478E" w:rsidRDefault="00000000">
      <w:pPr>
        <w:pStyle w:val="a"/>
      </w:pPr>
      <w:r>
        <w:rPr>
          <w:rFonts w:hint="eastAsia"/>
        </w:rPr>
        <w:t>行业及生产工艺（</w:t>
      </w:r>
      <w:r>
        <w:rPr>
          <w:rFonts w:hint="eastAsia"/>
        </w:rPr>
        <w:t>M</w:t>
      </w:r>
      <w:r>
        <w:rPr>
          <w:rFonts w:hint="eastAsia"/>
        </w:rPr>
        <w:t>）确定表</w:t>
      </w:r>
    </w:p>
    <w:tbl>
      <w:tblPr>
        <w:tblStyle w:val="5"/>
        <w:tblW w:w="4999" w:type="pct"/>
        <w:tblLook w:val="04A0" w:firstRow="1" w:lastRow="0" w:firstColumn="1" w:lastColumn="0" w:noHBand="0" w:noVBand="1"/>
      </w:tblPr>
      <w:tblGrid>
        <w:gridCol w:w="1248"/>
        <w:gridCol w:w="4267"/>
        <w:gridCol w:w="1124"/>
        <w:gridCol w:w="1604"/>
        <w:gridCol w:w="569"/>
      </w:tblGrid>
      <w:tr w:rsidR="0011478E" w14:paraId="36543DC0" w14:textId="77777777">
        <w:trPr>
          <w:cnfStyle w:val="100000000000" w:firstRow="1" w:lastRow="0" w:firstColumn="0" w:lastColumn="0" w:oddVBand="0" w:evenVBand="0" w:oddHBand="0"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708" w:type="pct"/>
            <w:vMerge w:val="restart"/>
          </w:tcPr>
          <w:p w14:paraId="5E53AB92" w14:textId="77777777" w:rsidR="0011478E" w:rsidRDefault="00000000">
            <w:pPr>
              <w:tabs>
                <w:tab w:val="left" w:pos="851"/>
              </w:tabs>
              <w:spacing w:line="240" w:lineRule="auto"/>
              <w:jc w:val="center"/>
              <w:rPr>
                <w:sz w:val="21"/>
              </w:rPr>
            </w:pPr>
            <w:r>
              <w:rPr>
                <w:rFonts w:hint="eastAsia"/>
                <w:sz w:val="21"/>
              </w:rPr>
              <w:t>行业</w:t>
            </w:r>
          </w:p>
        </w:tc>
        <w:tc>
          <w:tcPr>
            <w:tcW w:w="2421" w:type="pct"/>
            <w:vMerge w:val="restart"/>
          </w:tcPr>
          <w:p w14:paraId="4AE9E8F0"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评估依据</w:t>
            </w:r>
          </w:p>
        </w:tc>
        <w:tc>
          <w:tcPr>
            <w:tcW w:w="638" w:type="pct"/>
            <w:vMerge w:val="restart"/>
          </w:tcPr>
          <w:p w14:paraId="0A9A246B"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分值</w:t>
            </w:r>
          </w:p>
        </w:tc>
        <w:tc>
          <w:tcPr>
            <w:tcW w:w="1233" w:type="pct"/>
            <w:gridSpan w:val="2"/>
          </w:tcPr>
          <w:p w14:paraId="5673DF8E"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本项目</w:t>
            </w:r>
          </w:p>
        </w:tc>
      </w:tr>
      <w:tr w:rsidR="0011478E" w14:paraId="21A9DB19" w14:textId="77777777">
        <w:tc>
          <w:tcPr>
            <w:cnfStyle w:val="001000000000" w:firstRow="0" w:lastRow="0" w:firstColumn="1" w:lastColumn="0" w:oddVBand="0" w:evenVBand="0" w:oddHBand="0" w:evenHBand="0" w:firstRowFirstColumn="0" w:firstRowLastColumn="0" w:lastRowFirstColumn="0" w:lastRowLastColumn="0"/>
            <w:tcW w:w="708" w:type="pct"/>
            <w:vMerge/>
          </w:tcPr>
          <w:p w14:paraId="58D1CF8E" w14:textId="77777777" w:rsidR="0011478E" w:rsidRDefault="0011478E">
            <w:pPr>
              <w:tabs>
                <w:tab w:val="left" w:pos="851"/>
              </w:tabs>
              <w:spacing w:line="240" w:lineRule="auto"/>
              <w:jc w:val="center"/>
              <w:rPr>
                <w:sz w:val="21"/>
              </w:rPr>
            </w:pPr>
          </w:p>
        </w:tc>
        <w:tc>
          <w:tcPr>
            <w:tcW w:w="2421" w:type="pct"/>
            <w:vMerge/>
          </w:tcPr>
          <w:p w14:paraId="04146E81" w14:textId="77777777" w:rsidR="0011478E" w:rsidRDefault="0011478E">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p>
        </w:tc>
        <w:tc>
          <w:tcPr>
            <w:tcW w:w="638" w:type="pct"/>
            <w:vMerge/>
          </w:tcPr>
          <w:p w14:paraId="1EDFFE44" w14:textId="77777777" w:rsidR="0011478E" w:rsidRDefault="0011478E">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p>
        </w:tc>
        <w:tc>
          <w:tcPr>
            <w:tcW w:w="910" w:type="pct"/>
          </w:tcPr>
          <w:p w14:paraId="122A4169"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生产工艺</w:t>
            </w:r>
          </w:p>
        </w:tc>
        <w:tc>
          <w:tcPr>
            <w:tcW w:w="323" w:type="pct"/>
          </w:tcPr>
          <w:p w14:paraId="7A1C104A"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M</w:t>
            </w:r>
          </w:p>
        </w:tc>
      </w:tr>
      <w:tr w:rsidR="0011478E" w14:paraId="7308A396" w14:textId="77777777">
        <w:tc>
          <w:tcPr>
            <w:cnfStyle w:val="001000000000" w:firstRow="0" w:lastRow="0" w:firstColumn="1" w:lastColumn="0" w:oddVBand="0" w:evenVBand="0" w:oddHBand="0" w:evenHBand="0" w:firstRowFirstColumn="0" w:firstRowLastColumn="0" w:lastRowFirstColumn="0" w:lastRowLastColumn="0"/>
            <w:tcW w:w="708" w:type="pct"/>
            <w:vMerge w:val="restart"/>
          </w:tcPr>
          <w:p w14:paraId="0C471D6F" w14:textId="77777777" w:rsidR="0011478E" w:rsidRDefault="00000000">
            <w:pPr>
              <w:tabs>
                <w:tab w:val="left" w:pos="851"/>
              </w:tabs>
              <w:spacing w:line="240" w:lineRule="auto"/>
              <w:jc w:val="center"/>
              <w:rPr>
                <w:sz w:val="21"/>
              </w:rPr>
            </w:pPr>
            <w:r>
              <w:rPr>
                <w:rFonts w:hint="eastAsia"/>
                <w:sz w:val="21"/>
              </w:rPr>
              <w:t>石化、化工、医药、轻工、化纤、有色冶炼等</w:t>
            </w:r>
          </w:p>
        </w:tc>
        <w:tc>
          <w:tcPr>
            <w:tcW w:w="2421" w:type="pct"/>
          </w:tcPr>
          <w:p w14:paraId="1F40EC84"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涉及光气及气化工艺、电解工艺（氯碱）、氯化工艺、硝化工艺、合成氨工艺、裂解（裂化）工艺、氟化工艺、加氢工艺、重氮化工艺、氧化工艺、过氧化工艺、胺基化工艺、磺化工艺、聚合工艺、烷基化工艺、新型煤化工工艺、电石生产工艺、偶氮化工艺</w:t>
            </w:r>
          </w:p>
        </w:tc>
        <w:tc>
          <w:tcPr>
            <w:tcW w:w="638" w:type="pct"/>
          </w:tcPr>
          <w:p w14:paraId="18BE387B"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10/</w:t>
            </w:r>
            <w:r>
              <w:rPr>
                <w:rFonts w:hint="eastAsia"/>
                <w:sz w:val="21"/>
              </w:rPr>
              <w:t>套</w:t>
            </w:r>
          </w:p>
        </w:tc>
        <w:tc>
          <w:tcPr>
            <w:tcW w:w="910" w:type="pct"/>
          </w:tcPr>
          <w:p w14:paraId="548986D2"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不涉及</w:t>
            </w:r>
          </w:p>
        </w:tc>
        <w:tc>
          <w:tcPr>
            <w:tcW w:w="323" w:type="pct"/>
          </w:tcPr>
          <w:p w14:paraId="3B0612B6"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0</w:t>
            </w:r>
          </w:p>
        </w:tc>
      </w:tr>
      <w:tr w:rsidR="0011478E" w14:paraId="22C8BB90" w14:textId="77777777">
        <w:tc>
          <w:tcPr>
            <w:cnfStyle w:val="001000000000" w:firstRow="0" w:lastRow="0" w:firstColumn="1" w:lastColumn="0" w:oddVBand="0" w:evenVBand="0" w:oddHBand="0" w:evenHBand="0" w:firstRowFirstColumn="0" w:firstRowLastColumn="0" w:lastRowFirstColumn="0" w:lastRowLastColumn="0"/>
            <w:tcW w:w="708" w:type="pct"/>
            <w:vMerge/>
          </w:tcPr>
          <w:p w14:paraId="2D7898AB" w14:textId="77777777" w:rsidR="0011478E" w:rsidRDefault="0011478E">
            <w:pPr>
              <w:tabs>
                <w:tab w:val="left" w:pos="851"/>
              </w:tabs>
              <w:spacing w:line="240" w:lineRule="auto"/>
              <w:jc w:val="center"/>
              <w:rPr>
                <w:sz w:val="21"/>
              </w:rPr>
            </w:pPr>
          </w:p>
        </w:tc>
        <w:tc>
          <w:tcPr>
            <w:tcW w:w="2421" w:type="pct"/>
          </w:tcPr>
          <w:p w14:paraId="0685B69C"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无机酸制酸工艺、焦化工艺</w:t>
            </w:r>
          </w:p>
        </w:tc>
        <w:tc>
          <w:tcPr>
            <w:tcW w:w="638" w:type="pct"/>
          </w:tcPr>
          <w:p w14:paraId="52BB3405"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5/</w:t>
            </w:r>
            <w:r>
              <w:rPr>
                <w:rFonts w:hint="eastAsia"/>
                <w:sz w:val="21"/>
              </w:rPr>
              <w:t>套</w:t>
            </w:r>
          </w:p>
        </w:tc>
        <w:tc>
          <w:tcPr>
            <w:tcW w:w="910" w:type="pct"/>
          </w:tcPr>
          <w:p w14:paraId="72C78A3E"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不涉及</w:t>
            </w:r>
          </w:p>
        </w:tc>
        <w:tc>
          <w:tcPr>
            <w:tcW w:w="323" w:type="pct"/>
          </w:tcPr>
          <w:p w14:paraId="6C0F51F9"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0</w:t>
            </w:r>
          </w:p>
        </w:tc>
      </w:tr>
      <w:tr w:rsidR="0011478E" w14:paraId="32751C68" w14:textId="77777777">
        <w:tc>
          <w:tcPr>
            <w:cnfStyle w:val="001000000000" w:firstRow="0" w:lastRow="0" w:firstColumn="1" w:lastColumn="0" w:oddVBand="0" w:evenVBand="0" w:oddHBand="0" w:evenHBand="0" w:firstRowFirstColumn="0" w:firstRowLastColumn="0" w:lastRowFirstColumn="0" w:lastRowLastColumn="0"/>
            <w:tcW w:w="708" w:type="pct"/>
            <w:vMerge/>
          </w:tcPr>
          <w:p w14:paraId="09D051C4" w14:textId="77777777" w:rsidR="0011478E" w:rsidRDefault="0011478E">
            <w:pPr>
              <w:tabs>
                <w:tab w:val="left" w:pos="851"/>
              </w:tabs>
              <w:spacing w:line="240" w:lineRule="auto"/>
              <w:jc w:val="center"/>
              <w:rPr>
                <w:sz w:val="21"/>
              </w:rPr>
            </w:pPr>
          </w:p>
        </w:tc>
        <w:tc>
          <w:tcPr>
            <w:tcW w:w="2421" w:type="pct"/>
          </w:tcPr>
          <w:p w14:paraId="17DD8680"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其他高温或高压，且涉及危险物质的工艺过程、危险物质贮存罐区</w:t>
            </w:r>
          </w:p>
        </w:tc>
        <w:tc>
          <w:tcPr>
            <w:tcW w:w="638" w:type="pct"/>
          </w:tcPr>
          <w:p w14:paraId="287D9C1E"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5/</w:t>
            </w:r>
            <w:r>
              <w:rPr>
                <w:rFonts w:hint="eastAsia"/>
                <w:sz w:val="21"/>
              </w:rPr>
              <w:t>套（罐区）</w:t>
            </w:r>
          </w:p>
        </w:tc>
        <w:tc>
          <w:tcPr>
            <w:tcW w:w="910" w:type="pct"/>
          </w:tcPr>
          <w:p w14:paraId="75DAE68A"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不涉及</w:t>
            </w:r>
          </w:p>
        </w:tc>
        <w:tc>
          <w:tcPr>
            <w:tcW w:w="323" w:type="pct"/>
          </w:tcPr>
          <w:p w14:paraId="69CB2C73"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0</w:t>
            </w:r>
          </w:p>
        </w:tc>
      </w:tr>
      <w:tr w:rsidR="0011478E" w14:paraId="02543712" w14:textId="77777777">
        <w:tc>
          <w:tcPr>
            <w:cnfStyle w:val="001000000000" w:firstRow="0" w:lastRow="0" w:firstColumn="1" w:lastColumn="0" w:oddVBand="0" w:evenVBand="0" w:oddHBand="0" w:evenHBand="0" w:firstRowFirstColumn="0" w:firstRowLastColumn="0" w:lastRowFirstColumn="0" w:lastRowLastColumn="0"/>
            <w:tcW w:w="708" w:type="pct"/>
          </w:tcPr>
          <w:p w14:paraId="51CF9972" w14:textId="77777777" w:rsidR="0011478E" w:rsidRDefault="00000000">
            <w:pPr>
              <w:tabs>
                <w:tab w:val="left" w:pos="851"/>
              </w:tabs>
              <w:spacing w:line="240" w:lineRule="auto"/>
              <w:jc w:val="center"/>
              <w:rPr>
                <w:sz w:val="21"/>
              </w:rPr>
            </w:pPr>
            <w:r>
              <w:rPr>
                <w:rFonts w:hint="eastAsia"/>
                <w:sz w:val="21"/>
              </w:rPr>
              <w:t>管道、港口</w:t>
            </w:r>
            <w:r>
              <w:rPr>
                <w:rFonts w:hint="eastAsia"/>
                <w:sz w:val="21"/>
              </w:rPr>
              <w:t>/</w:t>
            </w:r>
            <w:r>
              <w:rPr>
                <w:rFonts w:hint="eastAsia"/>
                <w:sz w:val="21"/>
              </w:rPr>
              <w:t>码头等</w:t>
            </w:r>
          </w:p>
        </w:tc>
        <w:tc>
          <w:tcPr>
            <w:tcW w:w="2421" w:type="pct"/>
          </w:tcPr>
          <w:p w14:paraId="243E9830"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涉及危险物质管道运输项目、港口</w:t>
            </w:r>
            <w:r>
              <w:rPr>
                <w:rFonts w:hint="eastAsia"/>
                <w:sz w:val="21"/>
              </w:rPr>
              <w:t>/</w:t>
            </w:r>
            <w:r>
              <w:rPr>
                <w:rFonts w:hint="eastAsia"/>
                <w:sz w:val="21"/>
              </w:rPr>
              <w:t>码头等</w:t>
            </w:r>
          </w:p>
        </w:tc>
        <w:tc>
          <w:tcPr>
            <w:tcW w:w="638" w:type="pct"/>
          </w:tcPr>
          <w:p w14:paraId="106120E3"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10</w:t>
            </w:r>
          </w:p>
        </w:tc>
        <w:tc>
          <w:tcPr>
            <w:tcW w:w="910" w:type="pct"/>
          </w:tcPr>
          <w:p w14:paraId="793767D2"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不涉及</w:t>
            </w:r>
          </w:p>
        </w:tc>
        <w:tc>
          <w:tcPr>
            <w:tcW w:w="323" w:type="pct"/>
          </w:tcPr>
          <w:p w14:paraId="5D96EECE"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0</w:t>
            </w:r>
          </w:p>
        </w:tc>
      </w:tr>
      <w:tr w:rsidR="0011478E" w14:paraId="357166B1" w14:textId="77777777">
        <w:tc>
          <w:tcPr>
            <w:cnfStyle w:val="001000000000" w:firstRow="0" w:lastRow="0" w:firstColumn="1" w:lastColumn="0" w:oddVBand="0" w:evenVBand="0" w:oddHBand="0" w:evenHBand="0" w:firstRowFirstColumn="0" w:firstRowLastColumn="0" w:lastRowFirstColumn="0" w:lastRowLastColumn="0"/>
            <w:tcW w:w="708" w:type="pct"/>
          </w:tcPr>
          <w:p w14:paraId="73D16608" w14:textId="77777777" w:rsidR="0011478E" w:rsidRDefault="00000000">
            <w:pPr>
              <w:tabs>
                <w:tab w:val="left" w:pos="851"/>
              </w:tabs>
              <w:spacing w:line="240" w:lineRule="auto"/>
              <w:jc w:val="center"/>
              <w:rPr>
                <w:sz w:val="21"/>
              </w:rPr>
            </w:pPr>
            <w:r>
              <w:rPr>
                <w:rFonts w:hint="eastAsia"/>
                <w:sz w:val="21"/>
              </w:rPr>
              <w:t>石油天然气</w:t>
            </w:r>
          </w:p>
        </w:tc>
        <w:tc>
          <w:tcPr>
            <w:tcW w:w="2421" w:type="pct"/>
          </w:tcPr>
          <w:p w14:paraId="43443F76"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石油、天然气、页岩气开采（含净化），气库（不含加气站的气库），油库（不含加气站的油库）、油气管线</w:t>
            </w:r>
            <w:r>
              <w:rPr>
                <w:rFonts w:hint="eastAsia"/>
                <w:sz w:val="21"/>
              </w:rPr>
              <w:t>b</w:t>
            </w:r>
            <w:r>
              <w:rPr>
                <w:rFonts w:hint="eastAsia"/>
                <w:sz w:val="21"/>
              </w:rPr>
              <w:t>（不含城镇燃气管线）</w:t>
            </w:r>
          </w:p>
        </w:tc>
        <w:tc>
          <w:tcPr>
            <w:tcW w:w="638" w:type="pct"/>
          </w:tcPr>
          <w:p w14:paraId="2C437AB2"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10</w:t>
            </w:r>
          </w:p>
        </w:tc>
        <w:tc>
          <w:tcPr>
            <w:tcW w:w="910" w:type="pct"/>
          </w:tcPr>
          <w:p w14:paraId="33C6B690"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不涉及</w:t>
            </w:r>
          </w:p>
        </w:tc>
        <w:tc>
          <w:tcPr>
            <w:tcW w:w="323" w:type="pct"/>
          </w:tcPr>
          <w:p w14:paraId="6956791E"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0</w:t>
            </w:r>
          </w:p>
        </w:tc>
      </w:tr>
      <w:tr w:rsidR="0011478E" w14:paraId="0C3C2324" w14:textId="77777777">
        <w:tc>
          <w:tcPr>
            <w:cnfStyle w:val="001000000000" w:firstRow="0" w:lastRow="0" w:firstColumn="1" w:lastColumn="0" w:oddVBand="0" w:evenVBand="0" w:oddHBand="0" w:evenHBand="0" w:firstRowFirstColumn="0" w:firstRowLastColumn="0" w:lastRowFirstColumn="0" w:lastRowLastColumn="0"/>
            <w:tcW w:w="708" w:type="pct"/>
          </w:tcPr>
          <w:p w14:paraId="5A7D5244" w14:textId="77777777" w:rsidR="0011478E" w:rsidRDefault="00000000">
            <w:pPr>
              <w:tabs>
                <w:tab w:val="left" w:pos="851"/>
              </w:tabs>
              <w:spacing w:line="240" w:lineRule="auto"/>
              <w:jc w:val="center"/>
              <w:rPr>
                <w:sz w:val="21"/>
              </w:rPr>
            </w:pPr>
            <w:r>
              <w:rPr>
                <w:rFonts w:hint="eastAsia"/>
                <w:sz w:val="21"/>
              </w:rPr>
              <w:t>其他</w:t>
            </w:r>
          </w:p>
        </w:tc>
        <w:tc>
          <w:tcPr>
            <w:tcW w:w="2421" w:type="pct"/>
          </w:tcPr>
          <w:p w14:paraId="14C9DCDD"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涉及危险物质使用、贮存的项目</w:t>
            </w:r>
          </w:p>
        </w:tc>
        <w:tc>
          <w:tcPr>
            <w:tcW w:w="638" w:type="pct"/>
          </w:tcPr>
          <w:p w14:paraId="1F2ABBD1"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5</w:t>
            </w:r>
          </w:p>
        </w:tc>
        <w:tc>
          <w:tcPr>
            <w:tcW w:w="910" w:type="pct"/>
          </w:tcPr>
          <w:p w14:paraId="4573F6E0"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涉及</w:t>
            </w:r>
          </w:p>
        </w:tc>
        <w:tc>
          <w:tcPr>
            <w:tcW w:w="323" w:type="pct"/>
          </w:tcPr>
          <w:p w14:paraId="0CD2C0D3"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5</w:t>
            </w:r>
          </w:p>
        </w:tc>
      </w:tr>
      <w:tr w:rsidR="0011478E" w14:paraId="6B617C45" w14:textId="77777777">
        <w:tc>
          <w:tcPr>
            <w:cnfStyle w:val="001000000000" w:firstRow="0" w:lastRow="0" w:firstColumn="1" w:lastColumn="0" w:oddVBand="0" w:evenVBand="0" w:oddHBand="0" w:evenHBand="0" w:firstRowFirstColumn="0" w:firstRowLastColumn="0" w:lastRowFirstColumn="0" w:lastRowLastColumn="0"/>
            <w:tcW w:w="5000" w:type="pct"/>
            <w:gridSpan w:val="5"/>
          </w:tcPr>
          <w:p w14:paraId="7A1CD04D" w14:textId="77777777" w:rsidR="0011478E" w:rsidRDefault="00000000">
            <w:pPr>
              <w:spacing w:line="240" w:lineRule="auto"/>
              <w:jc w:val="left"/>
              <w:rPr>
                <w:sz w:val="21"/>
              </w:rPr>
            </w:pPr>
            <w:r>
              <w:rPr>
                <w:rFonts w:hint="eastAsia"/>
                <w:sz w:val="21"/>
              </w:rPr>
              <w:t>a</w:t>
            </w:r>
            <w:r>
              <w:rPr>
                <w:rFonts w:hint="eastAsia"/>
                <w:sz w:val="21"/>
              </w:rPr>
              <w:t>高温指工艺温度≥</w:t>
            </w:r>
            <w:r>
              <w:rPr>
                <w:rFonts w:hint="eastAsia"/>
                <w:sz w:val="21"/>
              </w:rPr>
              <w:t xml:space="preserve">300 </w:t>
            </w:r>
            <w:r>
              <w:rPr>
                <w:rFonts w:hint="eastAsia"/>
                <w:sz w:val="21"/>
              </w:rPr>
              <w:t>℃，高压指压力容器的设计压力（</w:t>
            </w:r>
            <w:r>
              <w:rPr>
                <w:rFonts w:hint="eastAsia"/>
                <w:sz w:val="21"/>
              </w:rPr>
              <w:t>P</w:t>
            </w:r>
            <w:r>
              <w:rPr>
                <w:rFonts w:hint="eastAsia"/>
                <w:sz w:val="21"/>
              </w:rPr>
              <w:t>）≥</w:t>
            </w:r>
            <w:r>
              <w:rPr>
                <w:rFonts w:hint="eastAsia"/>
                <w:sz w:val="21"/>
              </w:rPr>
              <w:t>10.0 MPa</w:t>
            </w:r>
            <w:r>
              <w:rPr>
                <w:rFonts w:hint="eastAsia"/>
                <w:sz w:val="21"/>
              </w:rPr>
              <w:t>；</w:t>
            </w:r>
          </w:p>
          <w:p w14:paraId="3E700AF7" w14:textId="77777777" w:rsidR="0011478E" w:rsidRDefault="00000000">
            <w:pPr>
              <w:spacing w:line="240" w:lineRule="auto"/>
              <w:jc w:val="left"/>
              <w:rPr>
                <w:sz w:val="21"/>
              </w:rPr>
            </w:pPr>
            <w:r>
              <w:rPr>
                <w:rFonts w:hint="eastAsia"/>
                <w:sz w:val="21"/>
              </w:rPr>
              <w:t>b</w:t>
            </w:r>
            <w:r>
              <w:rPr>
                <w:rFonts w:hint="eastAsia"/>
                <w:sz w:val="21"/>
              </w:rPr>
              <w:t>长输管道运输项目应按站场、管线分段进行评价。</w:t>
            </w:r>
          </w:p>
        </w:tc>
      </w:tr>
      <w:tr w:rsidR="0011478E" w14:paraId="29690271" w14:textId="77777777">
        <w:tc>
          <w:tcPr>
            <w:cnfStyle w:val="001000000000" w:firstRow="0" w:lastRow="0" w:firstColumn="1" w:lastColumn="0" w:oddVBand="0" w:evenVBand="0" w:oddHBand="0" w:evenHBand="0" w:firstRowFirstColumn="0" w:firstRowLastColumn="0" w:lastRowFirstColumn="0" w:lastRowLastColumn="0"/>
            <w:tcW w:w="3767" w:type="pct"/>
            <w:gridSpan w:val="3"/>
          </w:tcPr>
          <w:p w14:paraId="15E95B67" w14:textId="77777777" w:rsidR="0011478E" w:rsidRDefault="00000000">
            <w:pPr>
              <w:tabs>
                <w:tab w:val="left" w:pos="851"/>
              </w:tabs>
              <w:spacing w:line="240" w:lineRule="auto"/>
              <w:jc w:val="center"/>
              <w:rPr>
                <w:sz w:val="21"/>
              </w:rPr>
            </w:pPr>
            <w:r>
              <w:rPr>
                <w:rFonts w:hint="eastAsia"/>
                <w:sz w:val="21"/>
              </w:rPr>
              <w:t>合计</w:t>
            </w:r>
          </w:p>
        </w:tc>
        <w:tc>
          <w:tcPr>
            <w:tcW w:w="910" w:type="pct"/>
          </w:tcPr>
          <w:p w14:paraId="34644D78"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w:t>
            </w:r>
          </w:p>
        </w:tc>
        <w:tc>
          <w:tcPr>
            <w:tcW w:w="323" w:type="pct"/>
          </w:tcPr>
          <w:p w14:paraId="06FCC046"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5</w:t>
            </w:r>
          </w:p>
        </w:tc>
      </w:tr>
    </w:tbl>
    <w:p w14:paraId="3C8F67B1" w14:textId="77777777" w:rsidR="0011478E" w:rsidRDefault="00000000">
      <w:pPr>
        <w:spacing w:line="360" w:lineRule="auto"/>
        <w:ind w:firstLineChars="200" w:firstLine="480"/>
        <w:rPr>
          <w:rFonts w:ascii="宋体" w:hAnsi="宋体" w:cs="宋体"/>
        </w:rPr>
      </w:pPr>
      <w:r>
        <w:rPr>
          <w:rFonts w:ascii="宋体" w:hAnsi="宋体" w:cs="宋体" w:hint="eastAsia"/>
        </w:rPr>
        <w:t>经计算，M值为5，属于M=5，用M4表示。</w:t>
      </w:r>
    </w:p>
    <w:p w14:paraId="6489C571" w14:textId="77777777" w:rsidR="0011478E" w:rsidRDefault="00000000">
      <w:pPr>
        <w:spacing w:line="360" w:lineRule="auto"/>
        <w:rPr>
          <w:rFonts w:ascii="宋体" w:hAnsi="宋体" w:cs="宋体"/>
        </w:rPr>
      </w:pPr>
      <w:r>
        <w:rPr>
          <w:rFonts w:ascii="宋体" w:hAnsi="宋体" w:cs="宋体" w:hint="eastAsia"/>
        </w:rPr>
        <w:t>3、P值</w:t>
      </w:r>
    </w:p>
    <w:p w14:paraId="14687F95" w14:textId="77777777" w:rsidR="0011478E" w:rsidRDefault="00000000">
      <w:pPr>
        <w:spacing w:line="360" w:lineRule="auto"/>
        <w:ind w:firstLineChars="200" w:firstLine="480"/>
        <w:rPr>
          <w:rFonts w:ascii="宋体" w:hAnsi="宋体" w:cs="宋体"/>
        </w:rPr>
      </w:pPr>
      <w:r>
        <w:rPr>
          <w:rFonts w:ascii="宋体" w:hAnsi="宋体" w:cs="宋体" w:hint="eastAsia"/>
        </w:rPr>
        <w:t>根据Q值及M值，确定本项目的P值，P值确定见下表。</w:t>
      </w:r>
    </w:p>
    <w:p w14:paraId="07F33074" w14:textId="77777777" w:rsidR="0011478E" w:rsidRDefault="00000000">
      <w:pPr>
        <w:pStyle w:val="a"/>
      </w:pPr>
      <w:r>
        <w:rPr>
          <w:rFonts w:hint="eastAsia"/>
        </w:rPr>
        <w:t>危险物质及工艺系数危险性（</w:t>
      </w:r>
      <w:r>
        <w:rPr>
          <w:rFonts w:hint="eastAsia"/>
        </w:rPr>
        <w:t>P</w:t>
      </w:r>
      <w:r>
        <w:rPr>
          <w:rFonts w:hint="eastAsia"/>
        </w:rPr>
        <w:t>）确定表</w:t>
      </w:r>
    </w:p>
    <w:tbl>
      <w:tblPr>
        <w:tblStyle w:val="5"/>
        <w:tblW w:w="4999" w:type="pct"/>
        <w:tblLook w:val="04A0" w:firstRow="1" w:lastRow="0" w:firstColumn="1" w:lastColumn="0" w:noHBand="0" w:noVBand="1"/>
      </w:tblPr>
      <w:tblGrid>
        <w:gridCol w:w="2199"/>
        <w:gridCol w:w="1652"/>
        <w:gridCol w:w="1652"/>
        <w:gridCol w:w="1651"/>
        <w:gridCol w:w="1658"/>
      </w:tblGrid>
      <w:tr w:rsidR="0011478E" w14:paraId="5A37987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 w:type="pct"/>
            <w:vMerge w:val="restart"/>
          </w:tcPr>
          <w:p w14:paraId="179683E5"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危险物质数量及临界量比值（Q）</w:t>
            </w:r>
          </w:p>
        </w:tc>
        <w:tc>
          <w:tcPr>
            <w:tcW w:w="3752" w:type="pct"/>
            <w:gridSpan w:val="4"/>
          </w:tcPr>
          <w:p w14:paraId="044EB30C"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行业及生产工艺（M）</w:t>
            </w:r>
          </w:p>
        </w:tc>
      </w:tr>
      <w:tr w:rsidR="0011478E" w14:paraId="2A077771" w14:textId="77777777">
        <w:tc>
          <w:tcPr>
            <w:cnfStyle w:val="001000000000" w:firstRow="0" w:lastRow="0" w:firstColumn="1" w:lastColumn="0" w:oddVBand="0" w:evenVBand="0" w:oddHBand="0" w:evenHBand="0" w:firstRowFirstColumn="0" w:firstRowLastColumn="0" w:lastRowFirstColumn="0" w:lastRowLastColumn="0"/>
            <w:tcW w:w="1247" w:type="pct"/>
            <w:vMerge/>
          </w:tcPr>
          <w:p w14:paraId="21E01306" w14:textId="77777777" w:rsidR="0011478E" w:rsidRDefault="0011478E">
            <w:pPr>
              <w:tabs>
                <w:tab w:val="left" w:pos="851"/>
              </w:tabs>
              <w:spacing w:line="240" w:lineRule="auto"/>
              <w:jc w:val="center"/>
              <w:rPr>
                <w:rFonts w:ascii="宋体" w:hAnsi="宋体"/>
                <w:sz w:val="21"/>
                <w:lang w:val="zh-CN"/>
              </w:rPr>
            </w:pPr>
          </w:p>
        </w:tc>
        <w:tc>
          <w:tcPr>
            <w:tcW w:w="937" w:type="pct"/>
          </w:tcPr>
          <w:p w14:paraId="2C469D34"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M1</w:t>
            </w:r>
          </w:p>
        </w:tc>
        <w:tc>
          <w:tcPr>
            <w:tcW w:w="937" w:type="pct"/>
          </w:tcPr>
          <w:p w14:paraId="2C09AD6E"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M2</w:t>
            </w:r>
          </w:p>
        </w:tc>
        <w:tc>
          <w:tcPr>
            <w:tcW w:w="937" w:type="pct"/>
          </w:tcPr>
          <w:p w14:paraId="0A4F3120"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M3</w:t>
            </w:r>
          </w:p>
        </w:tc>
        <w:tc>
          <w:tcPr>
            <w:tcW w:w="938" w:type="pct"/>
          </w:tcPr>
          <w:p w14:paraId="1B1C5C23"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M4</w:t>
            </w:r>
          </w:p>
        </w:tc>
      </w:tr>
      <w:tr w:rsidR="0011478E" w14:paraId="4B719F7D" w14:textId="77777777">
        <w:trPr>
          <w:trHeight w:val="90"/>
        </w:trPr>
        <w:tc>
          <w:tcPr>
            <w:cnfStyle w:val="001000000000" w:firstRow="0" w:lastRow="0" w:firstColumn="1" w:lastColumn="0" w:oddVBand="0" w:evenVBand="0" w:oddHBand="0" w:evenHBand="0" w:firstRowFirstColumn="0" w:firstRowLastColumn="0" w:lastRowFirstColumn="0" w:lastRowLastColumn="0"/>
            <w:tcW w:w="1247" w:type="pct"/>
          </w:tcPr>
          <w:p w14:paraId="7B7E03E3"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Q≥100</w:t>
            </w:r>
          </w:p>
        </w:tc>
        <w:tc>
          <w:tcPr>
            <w:tcW w:w="937" w:type="pct"/>
          </w:tcPr>
          <w:p w14:paraId="2C681380"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P1</w:t>
            </w:r>
          </w:p>
        </w:tc>
        <w:tc>
          <w:tcPr>
            <w:tcW w:w="937" w:type="pct"/>
          </w:tcPr>
          <w:p w14:paraId="2FC0EF0A"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P1</w:t>
            </w:r>
          </w:p>
        </w:tc>
        <w:tc>
          <w:tcPr>
            <w:tcW w:w="937" w:type="pct"/>
          </w:tcPr>
          <w:p w14:paraId="179F2ECC"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P2</w:t>
            </w:r>
          </w:p>
        </w:tc>
        <w:tc>
          <w:tcPr>
            <w:tcW w:w="938" w:type="pct"/>
          </w:tcPr>
          <w:p w14:paraId="50D30B9E"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P3</w:t>
            </w:r>
          </w:p>
        </w:tc>
      </w:tr>
      <w:tr w:rsidR="0011478E" w14:paraId="26FCA842" w14:textId="77777777">
        <w:tc>
          <w:tcPr>
            <w:cnfStyle w:val="001000000000" w:firstRow="0" w:lastRow="0" w:firstColumn="1" w:lastColumn="0" w:oddVBand="0" w:evenVBand="0" w:oddHBand="0" w:evenHBand="0" w:firstRowFirstColumn="0" w:firstRowLastColumn="0" w:lastRowFirstColumn="0" w:lastRowLastColumn="0"/>
            <w:tcW w:w="1247" w:type="pct"/>
          </w:tcPr>
          <w:p w14:paraId="6100583F"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10≤Q＜100</w:t>
            </w:r>
          </w:p>
        </w:tc>
        <w:tc>
          <w:tcPr>
            <w:tcW w:w="937" w:type="pct"/>
          </w:tcPr>
          <w:p w14:paraId="654660EB"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P1</w:t>
            </w:r>
          </w:p>
        </w:tc>
        <w:tc>
          <w:tcPr>
            <w:tcW w:w="937" w:type="pct"/>
          </w:tcPr>
          <w:p w14:paraId="5801171F"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P2</w:t>
            </w:r>
          </w:p>
        </w:tc>
        <w:tc>
          <w:tcPr>
            <w:tcW w:w="937" w:type="pct"/>
          </w:tcPr>
          <w:p w14:paraId="3CE0F4DA"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P3</w:t>
            </w:r>
          </w:p>
        </w:tc>
        <w:tc>
          <w:tcPr>
            <w:tcW w:w="938" w:type="pct"/>
          </w:tcPr>
          <w:p w14:paraId="1D1E1AF3"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P4</w:t>
            </w:r>
          </w:p>
        </w:tc>
      </w:tr>
      <w:tr w:rsidR="0011478E" w14:paraId="621054AD" w14:textId="77777777">
        <w:tc>
          <w:tcPr>
            <w:cnfStyle w:val="001000000000" w:firstRow="0" w:lastRow="0" w:firstColumn="1" w:lastColumn="0" w:oddVBand="0" w:evenVBand="0" w:oddHBand="0" w:evenHBand="0" w:firstRowFirstColumn="0" w:firstRowLastColumn="0" w:lastRowFirstColumn="0" w:lastRowLastColumn="0"/>
            <w:tcW w:w="1247" w:type="pct"/>
          </w:tcPr>
          <w:p w14:paraId="45CFA67F"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1≤Q＜10</w:t>
            </w:r>
          </w:p>
        </w:tc>
        <w:tc>
          <w:tcPr>
            <w:tcW w:w="937" w:type="pct"/>
          </w:tcPr>
          <w:p w14:paraId="4A332AA8"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P2</w:t>
            </w:r>
          </w:p>
        </w:tc>
        <w:tc>
          <w:tcPr>
            <w:tcW w:w="937" w:type="pct"/>
          </w:tcPr>
          <w:p w14:paraId="27F844AD"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P3</w:t>
            </w:r>
          </w:p>
        </w:tc>
        <w:tc>
          <w:tcPr>
            <w:tcW w:w="937" w:type="pct"/>
          </w:tcPr>
          <w:p w14:paraId="7A6F6BEC"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P4</w:t>
            </w:r>
          </w:p>
        </w:tc>
        <w:tc>
          <w:tcPr>
            <w:tcW w:w="938" w:type="pct"/>
          </w:tcPr>
          <w:p w14:paraId="1F8C3D17"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P4</w:t>
            </w:r>
          </w:p>
        </w:tc>
      </w:tr>
    </w:tbl>
    <w:p w14:paraId="278D48F7" w14:textId="77777777" w:rsidR="0011478E" w:rsidRDefault="00000000">
      <w:pPr>
        <w:spacing w:line="360" w:lineRule="auto"/>
        <w:ind w:firstLineChars="200" w:firstLine="480"/>
        <w:rPr>
          <w:rFonts w:ascii="宋体" w:hAnsi="宋体" w:cs="宋体"/>
        </w:rPr>
      </w:pPr>
      <w:r>
        <w:rPr>
          <w:rFonts w:ascii="宋体" w:hAnsi="宋体" w:cs="宋体" w:hint="eastAsia"/>
        </w:rPr>
        <w:t>综上，确定危险物质及工艺系数危险性为P4。</w:t>
      </w:r>
    </w:p>
    <w:p w14:paraId="7234F695" w14:textId="77777777" w:rsidR="0011478E" w:rsidRDefault="00000000">
      <w:pPr>
        <w:pStyle w:val="2"/>
        <w:rPr>
          <w:rFonts w:hint="default"/>
        </w:rPr>
      </w:pPr>
      <w:bookmarkStart w:id="10" w:name="_Toc148335849"/>
      <w:r>
        <w:t>环境敏感程度（E）的分级</w:t>
      </w:r>
      <w:bookmarkEnd w:id="10"/>
    </w:p>
    <w:p w14:paraId="74E49D93" w14:textId="77777777" w:rsidR="0011478E" w:rsidRDefault="00000000">
      <w:pPr>
        <w:spacing w:line="360" w:lineRule="auto"/>
        <w:ind w:firstLineChars="200" w:firstLine="480"/>
        <w:rPr>
          <w:rFonts w:ascii="宋体" w:hAnsi="宋体" w:cs="宋体"/>
        </w:rPr>
      </w:pPr>
      <w:r>
        <w:rPr>
          <w:rFonts w:ascii="宋体" w:hAnsi="宋体" w:cs="宋体" w:hint="eastAsia"/>
        </w:rPr>
        <w:t>大气环境、地表水环境及地下水环境敏感程度分级以及判定结果见下表。</w:t>
      </w:r>
    </w:p>
    <w:p w14:paraId="017DFC87" w14:textId="77777777" w:rsidR="0011478E" w:rsidRDefault="00000000">
      <w:pPr>
        <w:pStyle w:val="a"/>
      </w:pPr>
      <w:r>
        <w:rPr>
          <w:rFonts w:hint="eastAsia"/>
        </w:rPr>
        <w:t>大气环境敏感程度分级</w:t>
      </w:r>
    </w:p>
    <w:tbl>
      <w:tblPr>
        <w:tblStyle w:val="5"/>
        <w:tblW w:w="4999" w:type="pct"/>
        <w:tblLook w:val="04A0" w:firstRow="1" w:lastRow="0" w:firstColumn="1" w:lastColumn="0" w:noHBand="0" w:noVBand="1"/>
      </w:tblPr>
      <w:tblGrid>
        <w:gridCol w:w="978"/>
        <w:gridCol w:w="7834"/>
      </w:tblGrid>
      <w:tr w:rsidR="0011478E" w14:paraId="48C025A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pct"/>
          </w:tcPr>
          <w:p w14:paraId="594D7EB7"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分级</w:t>
            </w:r>
          </w:p>
        </w:tc>
        <w:tc>
          <w:tcPr>
            <w:tcW w:w="4444" w:type="pct"/>
          </w:tcPr>
          <w:p w14:paraId="0D030AC0"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大气环境敏感性</w:t>
            </w:r>
          </w:p>
        </w:tc>
      </w:tr>
      <w:tr w:rsidR="0011478E" w14:paraId="4A709FEB" w14:textId="77777777">
        <w:tc>
          <w:tcPr>
            <w:cnfStyle w:val="001000000000" w:firstRow="0" w:lastRow="0" w:firstColumn="1" w:lastColumn="0" w:oddVBand="0" w:evenVBand="0" w:oddHBand="0" w:evenHBand="0" w:firstRowFirstColumn="0" w:firstRowLastColumn="0" w:lastRowFirstColumn="0" w:lastRowLastColumn="0"/>
            <w:tcW w:w="555" w:type="pct"/>
          </w:tcPr>
          <w:p w14:paraId="0E70DFC5"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E1</w:t>
            </w:r>
          </w:p>
        </w:tc>
        <w:tc>
          <w:tcPr>
            <w:tcW w:w="4444" w:type="pct"/>
          </w:tcPr>
          <w:p w14:paraId="1B453E38"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周边5km范围内居住区、医疗卫生、文化教育、科研、行政办公等机构人口总数大于5万人，或其他需要特殊保护区域；或周边500m范围内人口总数大于1000人；油气、化学品输送管线管段周边200m范围内，每千米管段人口数大于200人</w:t>
            </w:r>
          </w:p>
        </w:tc>
      </w:tr>
      <w:tr w:rsidR="0011478E" w14:paraId="0E1B2662" w14:textId="77777777">
        <w:tc>
          <w:tcPr>
            <w:cnfStyle w:val="001000000000" w:firstRow="0" w:lastRow="0" w:firstColumn="1" w:lastColumn="0" w:oddVBand="0" w:evenVBand="0" w:oddHBand="0" w:evenHBand="0" w:firstRowFirstColumn="0" w:firstRowLastColumn="0" w:lastRowFirstColumn="0" w:lastRowLastColumn="0"/>
            <w:tcW w:w="555" w:type="pct"/>
          </w:tcPr>
          <w:p w14:paraId="5DB3CF57"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E2</w:t>
            </w:r>
          </w:p>
        </w:tc>
        <w:tc>
          <w:tcPr>
            <w:tcW w:w="4444" w:type="pct"/>
          </w:tcPr>
          <w:p w14:paraId="562615B2"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周边5km范围内居住区、医疗卫生、文化教育、科研、行政办公等机构人口总数大于1万人，小于5万人；或周边500m范围内人口总数大于500人，小于1000人；油气、化学品输送管线管段周边200m范围内，每千米管段人口数大于100人，小于200人</w:t>
            </w:r>
          </w:p>
        </w:tc>
      </w:tr>
      <w:tr w:rsidR="0011478E" w14:paraId="3D6C1614" w14:textId="77777777">
        <w:tc>
          <w:tcPr>
            <w:cnfStyle w:val="001000000000" w:firstRow="0" w:lastRow="0" w:firstColumn="1" w:lastColumn="0" w:oddVBand="0" w:evenVBand="0" w:oddHBand="0" w:evenHBand="0" w:firstRowFirstColumn="0" w:firstRowLastColumn="0" w:lastRowFirstColumn="0" w:lastRowLastColumn="0"/>
            <w:tcW w:w="555" w:type="pct"/>
          </w:tcPr>
          <w:p w14:paraId="429C337A"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E3</w:t>
            </w:r>
          </w:p>
        </w:tc>
        <w:tc>
          <w:tcPr>
            <w:tcW w:w="4444" w:type="pct"/>
          </w:tcPr>
          <w:p w14:paraId="7D6F99CC"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周边5km范围内居住区、医疗卫生、文化教育、科研、行政办公等机构人口总数小于1万人；或周边500m范围内人口总数小于500人；油气、化学品输送管线管段周边200m范围内，每千米管段人口数小于100人</w:t>
            </w:r>
          </w:p>
        </w:tc>
      </w:tr>
      <w:tr w:rsidR="0011478E" w14:paraId="3A3537B5" w14:textId="77777777">
        <w:tc>
          <w:tcPr>
            <w:cnfStyle w:val="001000000000" w:firstRow="0" w:lastRow="0" w:firstColumn="1" w:lastColumn="0" w:oddVBand="0" w:evenVBand="0" w:oddHBand="0" w:evenHBand="0" w:firstRowFirstColumn="0" w:firstRowLastColumn="0" w:lastRowFirstColumn="0" w:lastRowLastColumn="0"/>
            <w:tcW w:w="5000" w:type="pct"/>
            <w:gridSpan w:val="2"/>
          </w:tcPr>
          <w:p w14:paraId="7697D78D" w14:textId="77777777" w:rsidR="0011478E" w:rsidRDefault="00000000">
            <w:pPr>
              <w:tabs>
                <w:tab w:val="left" w:pos="851"/>
              </w:tabs>
              <w:spacing w:line="240" w:lineRule="auto"/>
              <w:jc w:val="center"/>
              <w:rPr>
                <w:rFonts w:ascii="宋体" w:hAnsi="宋体"/>
                <w:sz w:val="21"/>
              </w:rPr>
            </w:pPr>
            <w:r>
              <w:rPr>
                <w:rFonts w:ascii="宋体" w:hAnsi="宋体" w:hint="eastAsia"/>
                <w:sz w:val="21"/>
              </w:rPr>
              <w:t>本项目判定为E</w:t>
            </w:r>
            <w:r>
              <w:rPr>
                <w:rFonts w:ascii="宋体" w:hAnsi="宋体"/>
                <w:sz w:val="21"/>
              </w:rPr>
              <w:t>3</w:t>
            </w:r>
          </w:p>
        </w:tc>
      </w:tr>
    </w:tbl>
    <w:p w14:paraId="26A6DB6B" w14:textId="77777777" w:rsidR="0011478E" w:rsidRDefault="00000000">
      <w:pPr>
        <w:pStyle w:val="a"/>
      </w:pPr>
      <w:r>
        <w:rPr>
          <w:rFonts w:hint="eastAsia"/>
        </w:rPr>
        <w:lastRenderedPageBreak/>
        <w:t>地表水功能敏感性分区</w:t>
      </w:r>
    </w:p>
    <w:tbl>
      <w:tblPr>
        <w:tblStyle w:val="5"/>
        <w:tblW w:w="4999" w:type="pct"/>
        <w:tblLook w:val="04A0" w:firstRow="1" w:lastRow="0" w:firstColumn="1" w:lastColumn="0" w:noHBand="0" w:noVBand="1"/>
      </w:tblPr>
      <w:tblGrid>
        <w:gridCol w:w="1228"/>
        <w:gridCol w:w="7584"/>
      </w:tblGrid>
      <w:tr w:rsidR="0011478E" w14:paraId="6BA57E7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pct"/>
          </w:tcPr>
          <w:p w14:paraId="6A3C6858" w14:textId="77777777" w:rsidR="0011478E" w:rsidRDefault="00000000" w:rsidP="00D225CA">
            <w:pPr>
              <w:keepNext/>
              <w:tabs>
                <w:tab w:val="left" w:pos="851"/>
              </w:tabs>
              <w:spacing w:line="240" w:lineRule="auto"/>
              <w:jc w:val="center"/>
              <w:rPr>
                <w:sz w:val="21"/>
              </w:rPr>
            </w:pPr>
            <w:r>
              <w:rPr>
                <w:rFonts w:hint="eastAsia"/>
                <w:sz w:val="21"/>
              </w:rPr>
              <w:t>敏感性</w:t>
            </w:r>
          </w:p>
        </w:tc>
        <w:tc>
          <w:tcPr>
            <w:tcW w:w="4302" w:type="pct"/>
          </w:tcPr>
          <w:p w14:paraId="2A7BD4F5" w14:textId="77777777" w:rsidR="0011478E" w:rsidRDefault="00000000" w:rsidP="00D225CA">
            <w:pPr>
              <w:keepNext/>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地表水功能敏感性</w:t>
            </w:r>
          </w:p>
        </w:tc>
      </w:tr>
      <w:tr w:rsidR="0011478E" w14:paraId="409B1710" w14:textId="77777777">
        <w:tc>
          <w:tcPr>
            <w:cnfStyle w:val="001000000000" w:firstRow="0" w:lastRow="0" w:firstColumn="1" w:lastColumn="0" w:oddVBand="0" w:evenVBand="0" w:oddHBand="0" w:evenHBand="0" w:firstRowFirstColumn="0" w:firstRowLastColumn="0" w:lastRowFirstColumn="0" w:lastRowLastColumn="0"/>
            <w:tcW w:w="697" w:type="pct"/>
          </w:tcPr>
          <w:p w14:paraId="46F07ACF" w14:textId="77777777" w:rsidR="0011478E" w:rsidRDefault="00000000" w:rsidP="00D225CA">
            <w:pPr>
              <w:keepNext/>
              <w:tabs>
                <w:tab w:val="left" w:pos="851"/>
              </w:tabs>
              <w:spacing w:line="240" w:lineRule="auto"/>
              <w:jc w:val="center"/>
              <w:rPr>
                <w:sz w:val="21"/>
              </w:rPr>
            </w:pPr>
            <w:r>
              <w:rPr>
                <w:rFonts w:hint="eastAsia"/>
                <w:sz w:val="21"/>
              </w:rPr>
              <w:t>敏感</w:t>
            </w:r>
            <w:r>
              <w:rPr>
                <w:rFonts w:hint="eastAsia"/>
                <w:sz w:val="21"/>
              </w:rPr>
              <w:t>F1</w:t>
            </w:r>
          </w:p>
        </w:tc>
        <w:tc>
          <w:tcPr>
            <w:tcW w:w="4302" w:type="pct"/>
          </w:tcPr>
          <w:p w14:paraId="12A4353D" w14:textId="77777777" w:rsidR="0011478E" w:rsidRDefault="00000000" w:rsidP="00D225CA">
            <w:pPr>
              <w:keepNext/>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排放点进入地表水水域环境功能为</w:t>
            </w:r>
            <w:r>
              <w:rPr>
                <w:rFonts w:hint="eastAsia"/>
                <w:sz w:val="21"/>
              </w:rPr>
              <w:t>II</w:t>
            </w:r>
            <w:r>
              <w:rPr>
                <w:rFonts w:hint="eastAsia"/>
                <w:sz w:val="21"/>
              </w:rPr>
              <w:t>类及以上，或海水水质分类第一类；或以发生事故时，危险物质泄漏到水体的排放点算起，排放进入受纳河流最大流速时，</w:t>
            </w:r>
            <w:r>
              <w:rPr>
                <w:rFonts w:hint="eastAsia"/>
                <w:sz w:val="21"/>
              </w:rPr>
              <w:t>24h</w:t>
            </w:r>
            <w:r>
              <w:rPr>
                <w:rFonts w:hint="eastAsia"/>
                <w:sz w:val="21"/>
              </w:rPr>
              <w:t>流经范围内涉跨国界的</w:t>
            </w:r>
          </w:p>
        </w:tc>
      </w:tr>
      <w:tr w:rsidR="0011478E" w14:paraId="718A7A86" w14:textId="77777777">
        <w:tc>
          <w:tcPr>
            <w:cnfStyle w:val="001000000000" w:firstRow="0" w:lastRow="0" w:firstColumn="1" w:lastColumn="0" w:oddVBand="0" w:evenVBand="0" w:oddHBand="0" w:evenHBand="0" w:firstRowFirstColumn="0" w:firstRowLastColumn="0" w:lastRowFirstColumn="0" w:lastRowLastColumn="0"/>
            <w:tcW w:w="697" w:type="pct"/>
          </w:tcPr>
          <w:p w14:paraId="18D0999B" w14:textId="77777777" w:rsidR="0011478E" w:rsidRDefault="00000000" w:rsidP="00D225CA">
            <w:pPr>
              <w:keepNext/>
              <w:tabs>
                <w:tab w:val="left" w:pos="851"/>
              </w:tabs>
              <w:spacing w:line="240" w:lineRule="auto"/>
              <w:jc w:val="center"/>
              <w:rPr>
                <w:sz w:val="21"/>
              </w:rPr>
            </w:pPr>
            <w:r>
              <w:rPr>
                <w:rFonts w:hint="eastAsia"/>
                <w:sz w:val="21"/>
              </w:rPr>
              <w:t>较敏感</w:t>
            </w:r>
            <w:r>
              <w:rPr>
                <w:rFonts w:hint="eastAsia"/>
                <w:sz w:val="21"/>
              </w:rPr>
              <w:t>F2</w:t>
            </w:r>
          </w:p>
        </w:tc>
        <w:tc>
          <w:tcPr>
            <w:tcW w:w="4302" w:type="pct"/>
          </w:tcPr>
          <w:p w14:paraId="15A18C27" w14:textId="77777777" w:rsidR="0011478E" w:rsidRDefault="00000000" w:rsidP="00D225CA">
            <w:pPr>
              <w:keepNext/>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排放点进入地表水水域环境功能为</w:t>
            </w:r>
            <w:r>
              <w:rPr>
                <w:rFonts w:hint="eastAsia"/>
                <w:sz w:val="21"/>
              </w:rPr>
              <w:t>III</w:t>
            </w:r>
            <w:r>
              <w:rPr>
                <w:rFonts w:hint="eastAsia"/>
                <w:sz w:val="21"/>
              </w:rPr>
              <w:t>类，或海水水质分类第二类；或以发生事故时，危险物质泄漏到水体的排放点算起，排放进入受纳河流最大流速时，</w:t>
            </w:r>
            <w:r>
              <w:rPr>
                <w:rFonts w:hint="eastAsia"/>
                <w:sz w:val="21"/>
              </w:rPr>
              <w:t>24h</w:t>
            </w:r>
            <w:r>
              <w:rPr>
                <w:rFonts w:hint="eastAsia"/>
                <w:sz w:val="21"/>
              </w:rPr>
              <w:t>流经范围内涉跨省界的</w:t>
            </w:r>
          </w:p>
        </w:tc>
      </w:tr>
      <w:tr w:rsidR="0011478E" w14:paraId="16FDDCAA" w14:textId="77777777">
        <w:tc>
          <w:tcPr>
            <w:cnfStyle w:val="001000000000" w:firstRow="0" w:lastRow="0" w:firstColumn="1" w:lastColumn="0" w:oddVBand="0" w:evenVBand="0" w:oddHBand="0" w:evenHBand="0" w:firstRowFirstColumn="0" w:firstRowLastColumn="0" w:lastRowFirstColumn="0" w:lastRowLastColumn="0"/>
            <w:tcW w:w="697" w:type="pct"/>
          </w:tcPr>
          <w:p w14:paraId="688B5605" w14:textId="77777777" w:rsidR="0011478E" w:rsidRDefault="00000000" w:rsidP="00D225CA">
            <w:pPr>
              <w:keepNext/>
              <w:tabs>
                <w:tab w:val="left" w:pos="851"/>
              </w:tabs>
              <w:spacing w:line="240" w:lineRule="auto"/>
              <w:jc w:val="center"/>
              <w:rPr>
                <w:sz w:val="21"/>
              </w:rPr>
            </w:pPr>
            <w:r>
              <w:rPr>
                <w:rFonts w:hint="eastAsia"/>
                <w:sz w:val="21"/>
              </w:rPr>
              <w:t>低敏感</w:t>
            </w:r>
            <w:r>
              <w:rPr>
                <w:rFonts w:hint="eastAsia"/>
                <w:sz w:val="21"/>
              </w:rPr>
              <w:t>F3</w:t>
            </w:r>
          </w:p>
        </w:tc>
        <w:tc>
          <w:tcPr>
            <w:tcW w:w="4302" w:type="pct"/>
          </w:tcPr>
          <w:p w14:paraId="446FFB06" w14:textId="77777777" w:rsidR="0011478E" w:rsidRDefault="00000000" w:rsidP="00D225CA">
            <w:pPr>
              <w:keepNext/>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上述地区之外的其他地区</w:t>
            </w:r>
          </w:p>
        </w:tc>
      </w:tr>
      <w:tr w:rsidR="0011478E" w14:paraId="41039196" w14:textId="77777777">
        <w:tc>
          <w:tcPr>
            <w:cnfStyle w:val="001000000000" w:firstRow="0" w:lastRow="0" w:firstColumn="1" w:lastColumn="0" w:oddVBand="0" w:evenVBand="0" w:oddHBand="0" w:evenHBand="0" w:firstRowFirstColumn="0" w:firstRowLastColumn="0" w:lastRowFirstColumn="0" w:lastRowLastColumn="0"/>
            <w:tcW w:w="5000" w:type="pct"/>
            <w:gridSpan w:val="2"/>
          </w:tcPr>
          <w:p w14:paraId="2407242D" w14:textId="77777777" w:rsidR="0011478E" w:rsidRDefault="00000000" w:rsidP="00D225CA">
            <w:pPr>
              <w:keepNext/>
              <w:tabs>
                <w:tab w:val="left" w:pos="851"/>
              </w:tabs>
              <w:spacing w:line="240" w:lineRule="auto"/>
              <w:jc w:val="center"/>
              <w:rPr>
                <w:sz w:val="21"/>
              </w:rPr>
            </w:pPr>
            <w:r>
              <w:rPr>
                <w:rFonts w:hint="eastAsia"/>
                <w:sz w:val="21"/>
              </w:rPr>
              <w:t>本项目判定为</w:t>
            </w:r>
            <w:r>
              <w:rPr>
                <w:rFonts w:hint="eastAsia"/>
                <w:sz w:val="21"/>
              </w:rPr>
              <w:t>F3</w:t>
            </w:r>
          </w:p>
        </w:tc>
      </w:tr>
    </w:tbl>
    <w:p w14:paraId="40F50D05" w14:textId="77777777" w:rsidR="0011478E" w:rsidRDefault="00000000">
      <w:pPr>
        <w:pStyle w:val="a"/>
      </w:pPr>
      <w:r>
        <w:rPr>
          <w:rFonts w:hint="eastAsia"/>
        </w:rPr>
        <w:t>环境敏感目标分级</w:t>
      </w:r>
    </w:p>
    <w:tbl>
      <w:tblPr>
        <w:tblStyle w:val="5"/>
        <w:tblW w:w="4999" w:type="pct"/>
        <w:tblLook w:val="04A0" w:firstRow="1" w:lastRow="0" w:firstColumn="1" w:lastColumn="0" w:noHBand="0" w:noVBand="1"/>
      </w:tblPr>
      <w:tblGrid>
        <w:gridCol w:w="978"/>
        <w:gridCol w:w="7834"/>
      </w:tblGrid>
      <w:tr w:rsidR="0011478E" w14:paraId="1B9089E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pct"/>
          </w:tcPr>
          <w:p w14:paraId="14015761"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分级</w:t>
            </w:r>
          </w:p>
        </w:tc>
        <w:tc>
          <w:tcPr>
            <w:tcW w:w="4444" w:type="pct"/>
          </w:tcPr>
          <w:p w14:paraId="1281E08F"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环境敏感目标</w:t>
            </w:r>
          </w:p>
        </w:tc>
      </w:tr>
      <w:tr w:rsidR="0011478E" w14:paraId="02A351A5" w14:textId="77777777">
        <w:tc>
          <w:tcPr>
            <w:cnfStyle w:val="001000000000" w:firstRow="0" w:lastRow="0" w:firstColumn="1" w:lastColumn="0" w:oddVBand="0" w:evenVBand="0" w:oddHBand="0" w:evenHBand="0" w:firstRowFirstColumn="0" w:firstRowLastColumn="0" w:lastRowFirstColumn="0" w:lastRowLastColumn="0"/>
            <w:tcW w:w="555" w:type="pct"/>
          </w:tcPr>
          <w:p w14:paraId="1306D5A9"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S1</w:t>
            </w:r>
          </w:p>
        </w:tc>
        <w:tc>
          <w:tcPr>
            <w:tcW w:w="4444" w:type="pct"/>
          </w:tcPr>
          <w:p w14:paraId="083F621B"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发生事故时，危险物质泄漏到内陆水体的排放点下游（顺水流向）10km范围内、近岸海域一个潮周期水质点可能达到的最大水平距离的两倍范围内，有如下一类或多类环境风险受体：集中式地表水饮用水水源保护区（包括一级保护区、二级保护区及准保护区）；农村及分散式饮用水水源保护区；自然保护区；重要湿地；珍稀濒危野生动植物天然集中分布区；重要水生生物的自然产卵场及索饵场、越冬场和洄游通道；世界文化和自然遗产地；红树林、珊瑚礁等滨海湿地生态系统；珍稀、濒危海洋生物的天然集中分布区；海洋特别保护区；海上自然保护区；盐场保护区；海水浴场；海洋自然历史遗迹；风景名胜区；或其他特殊重要保护区域</w:t>
            </w:r>
          </w:p>
        </w:tc>
      </w:tr>
      <w:tr w:rsidR="0011478E" w14:paraId="33E22459" w14:textId="77777777">
        <w:tc>
          <w:tcPr>
            <w:cnfStyle w:val="001000000000" w:firstRow="0" w:lastRow="0" w:firstColumn="1" w:lastColumn="0" w:oddVBand="0" w:evenVBand="0" w:oddHBand="0" w:evenHBand="0" w:firstRowFirstColumn="0" w:firstRowLastColumn="0" w:lastRowFirstColumn="0" w:lastRowLastColumn="0"/>
            <w:tcW w:w="555" w:type="pct"/>
          </w:tcPr>
          <w:p w14:paraId="4E7FE462"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S2</w:t>
            </w:r>
          </w:p>
        </w:tc>
        <w:tc>
          <w:tcPr>
            <w:tcW w:w="4444" w:type="pct"/>
          </w:tcPr>
          <w:p w14:paraId="1B695B59"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发生事故时，危险物质泄漏到内陆水体的排放点下游（顺水流向）10km范围内、近岸海域一个潮周期水质点可能达到的最大水平距离的两倍范围内，有如下一类或多类环境风险受体的：水产养殖区；天然渔场；森林公园；地质公园；海滨风景游览区；具有重要经济价值的海洋生物生存区域</w:t>
            </w:r>
          </w:p>
        </w:tc>
      </w:tr>
      <w:tr w:rsidR="0011478E" w14:paraId="1F7EAEDF" w14:textId="77777777">
        <w:tc>
          <w:tcPr>
            <w:cnfStyle w:val="001000000000" w:firstRow="0" w:lastRow="0" w:firstColumn="1" w:lastColumn="0" w:oddVBand="0" w:evenVBand="0" w:oddHBand="0" w:evenHBand="0" w:firstRowFirstColumn="0" w:firstRowLastColumn="0" w:lastRowFirstColumn="0" w:lastRowLastColumn="0"/>
            <w:tcW w:w="555" w:type="pct"/>
          </w:tcPr>
          <w:p w14:paraId="05993AF5"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S3</w:t>
            </w:r>
          </w:p>
        </w:tc>
        <w:tc>
          <w:tcPr>
            <w:tcW w:w="4444" w:type="pct"/>
          </w:tcPr>
          <w:p w14:paraId="62778D90"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排放点下游（顺水流向）10km范围、近岸海域一个潮周期水质点可能达到的最大水平距离的两倍范围内无上述类型1和类型2包括的敏感保护目标</w:t>
            </w:r>
          </w:p>
        </w:tc>
      </w:tr>
      <w:tr w:rsidR="0011478E" w14:paraId="691B303B" w14:textId="77777777">
        <w:tc>
          <w:tcPr>
            <w:cnfStyle w:val="001000000000" w:firstRow="0" w:lastRow="0" w:firstColumn="1" w:lastColumn="0" w:oddVBand="0" w:evenVBand="0" w:oddHBand="0" w:evenHBand="0" w:firstRowFirstColumn="0" w:firstRowLastColumn="0" w:lastRowFirstColumn="0" w:lastRowLastColumn="0"/>
            <w:tcW w:w="5000" w:type="pct"/>
            <w:gridSpan w:val="2"/>
          </w:tcPr>
          <w:p w14:paraId="5A076785" w14:textId="77777777" w:rsidR="0011478E" w:rsidRDefault="00000000">
            <w:pPr>
              <w:tabs>
                <w:tab w:val="left" w:pos="851"/>
              </w:tabs>
              <w:spacing w:line="240" w:lineRule="auto"/>
              <w:jc w:val="center"/>
              <w:rPr>
                <w:rFonts w:ascii="宋体" w:hAnsi="宋体"/>
                <w:sz w:val="21"/>
              </w:rPr>
            </w:pPr>
            <w:r>
              <w:rPr>
                <w:rFonts w:ascii="宋体" w:hAnsi="宋体" w:hint="eastAsia"/>
                <w:sz w:val="21"/>
              </w:rPr>
              <w:t>本项目判定结果为S3</w:t>
            </w:r>
          </w:p>
        </w:tc>
      </w:tr>
    </w:tbl>
    <w:p w14:paraId="53163C3F" w14:textId="77777777" w:rsidR="0011478E" w:rsidRDefault="00000000">
      <w:pPr>
        <w:pStyle w:val="a"/>
      </w:pPr>
      <w:r>
        <w:rPr>
          <w:rFonts w:hint="eastAsia"/>
        </w:rPr>
        <w:t>地表水环境敏感程度分级</w:t>
      </w:r>
    </w:p>
    <w:tbl>
      <w:tblPr>
        <w:tblStyle w:val="5"/>
        <w:tblW w:w="4998" w:type="pct"/>
        <w:tblLook w:val="04A0" w:firstRow="1" w:lastRow="0" w:firstColumn="1" w:lastColumn="0" w:noHBand="0" w:noVBand="1"/>
      </w:tblPr>
      <w:tblGrid>
        <w:gridCol w:w="2707"/>
        <w:gridCol w:w="2033"/>
        <w:gridCol w:w="2033"/>
        <w:gridCol w:w="2037"/>
      </w:tblGrid>
      <w:tr w:rsidR="0011478E" w14:paraId="179D5AF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vMerge w:val="restart"/>
          </w:tcPr>
          <w:p w14:paraId="17121D8C"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环境敏感目标</w:t>
            </w:r>
          </w:p>
        </w:tc>
        <w:tc>
          <w:tcPr>
            <w:tcW w:w="3463" w:type="pct"/>
            <w:gridSpan w:val="3"/>
          </w:tcPr>
          <w:p w14:paraId="2D04437A"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地表水功能敏感性</w:t>
            </w:r>
          </w:p>
        </w:tc>
      </w:tr>
      <w:tr w:rsidR="0011478E" w14:paraId="2901E8AB" w14:textId="77777777">
        <w:tc>
          <w:tcPr>
            <w:cnfStyle w:val="001000000000" w:firstRow="0" w:lastRow="0" w:firstColumn="1" w:lastColumn="0" w:oddVBand="0" w:evenVBand="0" w:oddHBand="0" w:evenHBand="0" w:firstRowFirstColumn="0" w:firstRowLastColumn="0" w:lastRowFirstColumn="0" w:lastRowLastColumn="0"/>
            <w:tcW w:w="1536" w:type="pct"/>
            <w:vMerge/>
          </w:tcPr>
          <w:p w14:paraId="0AB77FB0" w14:textId="77777777" w:rsidR="0011478E" w:rsidRDefault="0011478E">
            <w:pPr>
              <w:tabs>
                <w:tab w:val="left" w:pos="851"/>
              </w:tabs>
              <w:spacing w:line="240" w:lineRule="auto"/>
              <w:jc w:val="center"/>
              <w:rPr>
                <w:rFonts w:ascii="宋体" w:hAnsi="宋体"/>
                <w:sz w:val="21"/>
                <w:lang w:val="zh-CN"/>
              </w:rPr>
            </w:pPr>
          </w:p>
        </w:tc>
        <w:tc>
          <w:tcPr>
            <w:tcW w:w="1154" w:type="pct"/>
          </w:tcPr>
          <w:p w14:paraId="3CAA4121"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F1</w:t>
            </w:r>
          </w:p>
        </w:tc>
        <w:tc>
          <w:tcPr>
            <w:tcW w:w="1154" w:type="pct"/>
          </w:tcPr>
          <w:p w14:paraId="6A915FAF"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F2</w:t>
            </w:r>
          </w:p>
        </w:tc>
        <w:tc>
          <w:tcPr>
            <w:tcW w:w="1155" w:type="pct"/>
          </w:tcPr>
          <w:p w14:paraId="6610AE77"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F3</w:t>
            </w:r>
          </w:p>
        </w:tc>
      </w:tr>
      <w:tr w:rsidR="0011478E" w14:paraId="0FBECA2E" w14:textId="77777777">
        <w:trPr>
          <w:trHeight w:val="90"/>
        </w:trPr>
        <w:tc>
          <w:tcPr>
            <w:cnfStyle w:val="001000000000" w:firstRow="0" w:lastRow="0" w:firstColumn="1" w:lastColumn="0" w:oddVBand="0" w:evenVBand="0" w:oddHBand="0" w:evenHBand="0" w:firstRowFirstColumn="0" w:firstRowLastColumn="0" w:lastRowFirstColumn="0" w:lastRowLastColumn="0"/>
            <w:tcW w:w="1536" w:type="pct"/>
          </w:tcPr>
          <w:p w14:paraId="4947AF01"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S1</w:t>
            </w:r>
          </w:p>
        </w:tc>
        <w:tc>
          <w:tcPr>
            <w:tcW w:w="1154" w:type="pct"/>
          </w:tcPr>
          <w:p w14:paraId="5E118CC2"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E1</w:t>
            </w:r>
          </w:p>
        </w:tc>
        <w:tc>
          <w:tcPr>
            <w:tcW w:w="1154" w:type="pct"/>
          </w:tcPr>
          <w:p w14:paraId="6251CEAF"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E1</w:t>
            </w:r>
          </w:p>
        </w:tc>
        <w:tc>
          <w:tcPr>
            <w:tcW w:w="1155" w:type="pct"/>
          </w:tcPr>
          <w:p w14:paraId="7772F21A"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E2</w:t>
            </w:r>
          </w:p>
        </w:tc>
      </w:tr>
      <w:tr w:rsidR="0011478E" w14:paraId="426CB441" w14:textId="77777777">
        <w:tc>
          <w:tcPr>
            <w:cnfStyle w:val="001000000000" w:firstRow="0" w:lastRow="0" w:firstColumn="1" w:lastColumn="0" w:oddVBand="0" w:evenVBand="0" w:oddHBand="0" w:evenHBand="0" w:firstRowFirstColumn="0" w:firstRowLastColumn="0" w:lastRowFirstColumn="0" w:lastRowLastColumn="0"/>
            <w:tcW w:w="1536" w:type="pct"/>
          </w:tcPr>
          <w:p w14:paraId="255F0E92"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S2</w:t>
            </w:r>
          </w:p>
        </w:tc>
        <w:tc>
          <w:tcPr>
            <w:tcW w:w="1154" w:type="pct"/>
          </w:tcPr>
          <w:p w14:paraId="4ABEB1EF"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E1</w:t>
            </w:r>
          </w:p>
        </w:tc>
        <w:tc>
          <w:tcPr>
            <w:tcW w:w="1154" w:type="pct"/>
          </w:tcPr>
          <w:p w14:paraId="10BCEED3"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E2</w:t>
            </w:r>
          </w:p>
        </w:tc>
        <w:tc>
          <w:tcPr>
            <w:tcW w:w="1155" w:type="pct"/>
          </w:tcPr>
          <w:p w14:paraId="3B22D5B1"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E3</w:t>
            </w:r>
          </w:p>
        </w:tc>
      </w:tr>
      <w:tr w:rsidR="0011478E" w14:paraId="7FA43F6C" w14:textId="77777777">
        <w:tc>
          <w:tcPr>
            <w:cnfStyle w:val="001000000000" w:firstRow="0" w:lastRow="0" w:firstColumn="1" w:lastColumn="0" w:oddVBand="0" w:evenVBand="0" w:oddHBand="0" w:evenHBand="0" w:firstRowFirstColumn="0" w:firstRowLastColumn="0" w:lastRowFirstColumn="0" w:lastRowLastColumn="0"/>
            <w:tcW w:w="1536" w:type="pct"/>
          </w:tcPr>
          <w:p w14:paraId="5F4BE9FE"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S3</w:t>
            </w:r>
          </w:p>
        </w:tc>
        <w:tc>
          <w:tcPr>
            <w:tcW w:w="1154" w:type="pct"/>
          </w:tcPr>
          <w:p w14:paraId="7E5CA0F1"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E1</w:t>
            </w:r>
          </w:p>
        </w:tc>
        <w:tc>
          <w:tcPr>
            <w:tcW w:w="1154" w:type="pct"/>
          </w:tcPr>
          <w:p w14:paraId="42973E6D"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E2</w:t>
            </w:r>
          </w:p>
        </w:tc>
        <w:tc>
          <w:tcPr>
            <w:tcW w:w="1155" w:type="pct"/>
          </w:tcPr>
          <w:p w14:paraId="3F42C59F"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b/>
                <w:bCs/>
                <w:sz w:val="21"/>
                <w:lang w:val="zh-CN"/>
              </w:rPr>
              <w:t>E3</w:t>
            </w:r>
          </w:p>
        </w:tc>
      </w:tr>
      <w:tr w:rsidR="0011478E" w14:paraId="43EDF2A9" w14:textId="77777777">
        <w:tc>
          <w:tcPr>
            <w:cnfStyle w:val="001000000000" w:firstRow="0" w:lastRow="0" w:firstColumn="1" w:lastColumn="0" w:oddVBand="0" w:evenVBand="0" w:oddHBand="0" w:evenHBand="0" w:firstRowFirstColumn="0" w:firstRowLastColumn="0" w:lastRowFirstColumn="0" w:lastRowLastColumn="0"/>
            <w:tcW w:w="5000" w:type="pct"/>
            <w:gridSpan w:val="4"/>
          </w:tcPr>
          <w:p w14:paraId="5B220A31" w14:textId="77777777" w:rsidR="0011478E" w:rsidRDefault="00000000">
            <w:pPr>
              <w:tabs>
                <w:tab w:val="left" w:pos="851"/>
              </w:tabs>
              <w:spacing w:line="240" w:lineRule="auto"/>
              <w:jc w:val="center"/>
              <w:rPr>
                <w:rFonts w:ascii="宋体" w:hAnsi="宋体"/>
                <w:sz w:val="21"/>
              </w:rPr>
            </w:pPr>
            <w:r>
              <w:rPr>
                <w:rFonts w:ascii="宋体" w:hAnsi="宋体" w:hint="eastAsia"/>
                <w:sz w:val="21"/>
              </w:rPr>
              <w:t>本项目判定为E3</w:t>
            </w:r>
          </w:p>
        </w:tc>
      </w:tr>
    </w:tbl>
    <w:p w14:paraId="1A8316B6" w14:textId="77777777" w:rsidR="0011478E" w:rsidRDefault="00000000">
      <w:pPr>
        <w:pStyle w:val="a"/>
      </w:pPr>
      <w:r>
        <w:rPr>
          <w:rFonts w:hint="eastAsia"/>
        </w:rPr>
        <w:t>地下水功能敏感性分区</w:t>
      </w:r>
    </w:p>
    <w:tbl>
      <w:tblPr>
        <w:tblStyle w:val="5"/>
        <w:tblW w:w="4999" w:type="pct"/>
        <w:tblLook w:val="04A0" w:firstRow="1" w:lastRow="0" w:firstColumn="1" w:lastColumn="0" w:noHBand="0" w:noVBand="1"/>
      </w:tblPr>
      <w:tblGrid>
        <w:gridCol w:w="1230"/>
        <w:gridCol w:w="7582"/>
      </w:tblGrid>
      <w:tr w:rsidR="0011478E" w14:paraId="24415E5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8" w:type="pct"/>
          </w:tcPr>
          <w:p w14:paraId="320B0B60"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敏感性</w:t>
            </w:r>
          </w:p>
        </w:tc>
        <w:tc>
          <w:tcPr>
            <w:tcW w:w="4301" w:type="pct"/>
          </w:tcPr>
          <w:p w14:paraId="6CC031BF"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地表水功能敏感性</w:t>
            </w:r>
          </w:p>
        </w:tc>
      </w:tr>
      <w:tr w:rsidR="0011478E" w14:paraId="386235EA" w14:textId="77777777">
        <w:tc>
          <w:tcPr>
            <w:cnfStyle w:val="001000000000" w:firstRow="0" w:lastRow="0" w:firstColumn="1" w:lastColumn="0" w:oddVBand="0" w:evenVBand="0" w:oddHBand="0" w:evenHBand="0" w:firstRowFirstColumn="0" w:firstRowLastColumn="0" w:lastRowFirstColumn="0" w:lastRowLastColumn="0"/>
            <w:tcW w:w="698" w:type="pct"/>
          </w:tcPr>
          <w:p w14:paraId="7ACD872C"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敏感G1</w:t>
            </w:r>
          </w:p>
        </w:tc>
        <w:tc>
          <w:tcPr>
            <w:tcW w:w="4301" w:type="pct"/>
          </w:tcPr>
          <w:p w14:paraId="39C79314"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集中式饮用水水源（包括已建成的在用、备用、应急水源，在建和规划的饮用水水源）准保护区；除集中式饮用水水源以外的国家或地方政府设定的与地下水环境相关的其他保护区、如热水、矿泉水、温泉等特殊地下水资源保护区</w:t>
            </w:r>
          </w:p>
        </w:tc>
      </w:tr>
      <w:tr w:rsidR="0011478E" w14:paraId="0BE3F88E" w14:textId="77777777">
        <w:tc>
          <w:tcPr>
            <w:cnfStyle w:val="001000000000" w:firstRow="0" w:lastRow="0" w:firstColumn="1" w:lastColumn="0" w:oddVBand="0" w:evenVBand="0" w:oddHBand="0" w:evenHBand="0" w:firstRowFirstColumn="0" w:firstRowLastColumn="0" w:lastRowFirstColumn="0" w:lastRowLastColumn="0"/>
            <w:tcW w:w="698" w:type="pct"/>
          </w:tcPr>
          <w:p w14:paraId="2ABB2F12"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较敏感G2</w:t>
            </w:r>
          </w:p>
        </w:tc>
        <w:tc>
          <w:tcPr>
            <w:tcW w:w="4301" w:type="pct"/>
          </w:tcPr>
          <w:p w14:paraId="6A098FF1"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集中式饮用水水源（包括已建成的在用、备用、应急水源，在建和规划的饮用水水源）准保护区以外的补给径流区；未划定准保护区的集中式饮用水水源，其保护区以外的补给径流区；分散式饮用水水源地；特殊地下水资源（如热水、矿泉水、温泉等）保护区以外的分布区等其他未列入上述敏感分级的环境敏感区</w:t>
            </w:r>
          </w:p>
        </w:tc>
      </w:tr>
      <w:tr w:rsidR="0011478E" w14:paraId="708225E0" w14:textId="77777777">
        <w:tc>
          <w:tcPr>
            <w:cnfStyle w:val="001000000000" w:firstRow="0" w:lastRow="0" w:firstColumn="1" w:lastColumn="0" w:oddVBand="0" w:evenVBand="0" w:oddHBand="0" w:evenHBand="0" w:firstRowFirstColumn="0" w:firstRowLastColumn="0" w:lastRowFirstColumn="0" w:lastRowLastColumn="0"/>
            <w:tcW w:w="698" w:type="pct"/>
          </w:tcPr>
          <w:p w14:paraId="43C3178F"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不敏感G3</w:t>
            </w:r>
          </w:p>
        </w:tc>
        <w:tc>
          <w:tcPr>
            <w:tcW w:w="4301" w:type="pct"/>
          </w:tcPr>
          <w:p w14:paraId="2E6B96BA"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上述地区之外的其他地区</w:t>
            </w:r>
          </w:p>
        </w:tc>
      </w:tr>
      <w:tr w:rsidR="0011478E" w14:paraId="66F4C8E6" w14:textId="77777777">
        <w:tc>
          <w:tcPr>
            <w:cnfStyle w:val="001000000000" w:firstRow="0" w:lastRow="0" w:firstColumn="1" w:lastColumn="0" w:oddVBand="0" w:evenVBand="0" w:oddHBand="0" w:evenHBand="0" w:firstRowFirstColumn="0" w:firstRowLastColumn="0" w:lastRowFirstColumn="0" w:lastRowLastColumn="0"/>
            <w:tcW w:w="5000" w:type="pct"/>
            <w:gridSpan w:val="2"/>
          </w:tcPr>
          <w:p w14:paraId="4BF3E714"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lastRenderedPageBreak/>
              <w:t>“环境敏感区”是指《建设项目环境影响评价分类管理名录》中所界定的涉及地下水的环境敏感区</w:t>
            </w:r>
          </w:p>
        </w:tc>
      </w:tr>
      <w:tr w:rsidR="0011478E" w14:paraId="4989EE13" w14:textId="77777777">
        <w:tc>
          <w:tcPr>
            <w:cnfStyle w:val="001000000000" w:firstRow="0" w:lastRow="0" w:firstColumn="1" w:lastColumn="0" w:oddVBand="0" w:evenVBand="0" w:oddHBand="0" w:evenHBand="0" w:firstRowFirstColumn="0" w:firstRowLastColumn="0" w:lastRowFirstColumn="0" w:lastRowLastColumn="0"/>
            <w:tcW w:w="5000" w:type="pct"/>
            <w:gridSpan w:val="2"/>
          </w:tcPr>
          <w:p w14:paraId="57CC0934" w14:textId="77777777" w:rsidR="0011478E" w:rsidRDefault="00000000">
            <w:pPr>
              <w:tabs>
                <w:tab w:val="left" w:pos="851"/>
              </w:tabs>
              <w:spacing w:line="240" w:lineRule="auto"/>
              <w:jc w:val="center"/>
              <w:rPr>
                <w:rFonts w:ascii="宋体" w:hAnsi="宋体"/>
                <w:sz w:val="21"/>
              </w:rPr>
            </w:pPr>
            <w:r>
              <w:rPr>
                <w:rFonts w:ascii="宋体" w:hAnsi="宋体" w:hint="eastAsia"/>
                <w:sz w:val="21"/>
              </w:rPr>
              <w:t>本项目判定为G3</w:t>
            </w:r>
          </w:p>
        </w:tc>
      </w:tr>
    </w:tbl>
    <w:p w14:paraId="4B7F351B" w14:textId="77777777" w:rsidR="0011478E" w:rsidRDefault="00000000">
      <w:pPr>
        <w:pStyle w:val="a"/>
      </w:pPr>
      <w:r>
        <w:rPr>
          <w:rFonts w:hint="eastAsia"/>
        </w:rPr>
        <w:t>包气带防污性能分级</w:t>
      </w:r>
    </w:p>
    <w:tbl>
      <w:tblPr>
        <w:tblStyle w:val="5"/>
        <w:tblW w:w="0" w:type="auto"/>
        <w:tblLook w:val="04A0" w:firstRow="1" w:lastRow="0" w:firstColumn="1" w:lastColumn="0" w:noHBand="0" w:noVBand="1"/>
      </w:tblPr>
      <w:tblGrid>
        <w:gridCol w:w="1032"/>
        <w:gridCol w:w="7782"/>
      </w:tblGrid>
      <w:tr w:rsidR="0011478E" w14:paraId="444728C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2" w:type="dxa"/>
          </w:tcPr>
          <w:p w14:paraId="6A251D5B"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分级</w:t>
            </w:r>
          </w:p>
        </w:tc>
        <w:tc>
          <w:tcPr>
            <w:tcW w:w="8008" w:type="dxa"/>
          </w:tcPr>
          <w:p w14:paraId="2CE41004"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包气带岩土的防渗性能</w:t>
            </w:r>
          </w:p>
        </w:tc>
      </w:tr>
      <w:tr w:rsidR="0011478E" w14:paraId="436E3C5C" w14:textId="77777777">
        <w:tc>
          <w:tcPr>
            <w:cnfStyle w:val="001000000000" w:firstRow="0" w:lastRow="0" w:firstColumn="1" w:lastColumn="0" w:oddVBand="0" w:evenVBand="0" w:oddHBand="0" w:evenHBand="0" w:firstRowFirstColumn="0" w:firstRowLastColumn="0" w:lastRowFirstColumn="0" w:lastRowLastColumn="0"/>
            <w:tcW w:w="1052" w:type="dxa"/>
          </w:tcPr>
          <w:p w14:paraId="78F3D3B2"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D3</w:t>
            </w:r>
          </w:p>
        </w:tc>
        <w:tc>
          <w:tcPr>
            <w:tcW w:w="8008" w:type="dxa"/>
          </w:tcPr>
          <w:p w14:paraId="3D0D5477"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Mb≥1.0m，K≤1.0</w:t>
            </w:r>
            <w:r>
              <w:rPr>
                <w:rFonts w:ascii="Arial" w:hAnsi="Arial" w:cs="Arial"/>
                <w:sz w:val="21"/>
                <w:szCs w:val="21"/>
              </w:rPr>
              <w:t>×</w:t>
            </w:r>
            <w:r>
              <w:rPr>
                <w:rFonts w:ascii="宋体" w:hAnsi="宋体" w:cs="宋体" w:hint="eastAsia"/>
                <w:sz w:val="21"/>
                <w:szCs w:val="21"/>
              </w:rPr>
              <w:t>10</w:t>
            </w:r>
            <w:r>
              <w:rPr>
                <w:rFonts w:ascii="宋体" w:hAnsi="宋体" w:cs="宋体" w:hint="eastAsia"/>
                <w:sz w:val="21"/>
                <w:szCs w:val="21"/>
                <w:vertAlign w:val="superscript"/>
              </w:rPr>
              <w:t>-6</w:t>
            </w:r>
            <w:r>
              <w:rPr>
                <w:rFonts w:ascii="宋体" w:hAnsi="宋体" w:cs="宋体" w:hint="eastAsia"/>
                <w:sz w:val="21"/>
                <w:szCs w:val="21"/>
              </w:rPr>
              <w:t>cm/s，且分布连续、稳定</w:t>
            </w:r>
          </w:p>
        </w:tc>
      </w:tr>
      <w:tr w:rsidR="0011478E" w14:paraId="55037005" w14:textId="77777777">
        <w:tc>
          <w:tcPr>
            <w:cnfStyle w:val="001000000000" w:firstRow="0" w:lastRow="0" w:firstColumn="1" w:lastColumn="0" w:oddVBand="0" w:evenVBand="0" w:oddHBand="0" w:evenHBand="0" w:firstRowFirstColumn="0" w:firstRowLastColumn="0" w:lastRowFirstColumn="0" w:lastRowLastColumn="0"/>
            <w:tcW w:w="1052" w:type="dxa"/>
          </w:tcPr>
          <w:p w14:paraId="770E7B2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D2</w:t>
            </w:r>
          </w:p>
        </w:tc>
        <w:tc>
          <w:tcPr>
            <w:tcW w:w="8008" w:type="dxa"/>
          </w:tcPr>
          <w:p w14:paraId="01983A7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0.5m≤Mb＜1.0m，KK≤1.0</w:t>
            </w:r>
            <w:r>
              <w:rPr>
                <w:rFonts w:ascii="Arial" w:hAnsi="Arial" w:cs="Arial"/>
                <w:sz w:val="21"/>
                <w:szCs w:val="21"/>
              </w:rPr>
              <w:t>×</w:t>
            </w:r>
            <w:r>
              <w:rPr>
                <w:rFonts w:ascii="宋体" w:hAnsi="宋体" w:cs="宋体" w:hint="eastAsia"/>
                <w:sz w:val="21"/>
                <w:szCs w:val="21"/>
              </w:rPr>
              <w:t>10</w:t>
            </w:r>
            <w:r>
              <w:rPr>
                <w:rFonts w:ascii="宋体" w:hAnsi="宋体" w:cs="宋体" w:hint="eastAsia"/>
                <w:sz w:val="21"/>
                <w:szCs w:val="21"/>
                <w:vertAlign w:val="superscript"/>
              </w:rPr>
              <w:t>-6</w:t>
            </w:r>
            <w:r>
              <w:rPr>
                <w:rFonts w:ascii="宋体" w:hAnsi="宋体" w:cs="宋体" w:hint="eastAsia"/>
                <w:sz w:val="21"/>
                <w:szCs w:val="21"/>
              </w:rPr>
              <w:t>cm/s，且分布连续、稳定</w:t>
            </w:r>
          </w:p>
          <w:p w14:paraId="4807242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Mb≥1.0m，1.0</w:t>
            </w:r>
            <w:r>
              <w:rPr>
                <w:rFonts w:ascii="Arial" w:hAnsi="Arial" w:cs="Arial"/>
                <w:sz w:val="21"/>
                <w:szCs w:val="21"/>
              </w:rPr>
              <w:t>×</w:t>
            </w:r>
            <w:r>
              <w:rPr>
                <w:rFonts w:ascii="宋体" w:hAnsi="宋体" w:cs="宋体" w:hint="eastAsia"/>
                <w:sz w:val="21"/>
                <w:szCs w:val="21"/>
              </w:rPr>
              <w:t>10</w:t>
            </w:r>
            <w:r>
              <w:rPr>
                <w:rFonts w:ascii="宋体" w:hAnsi="宋体" w:cs="宋体" w:hint="eastAsia"/>
                <w:sz w:val="21"/>
                <w:szCs w:val="21"/>
                <w:vertAlign w:val="superscript"/>
              </w:rPr>
              <w:t>-6</w:t>
            </w:r>
            <w:r>
              <w:rPr>
                <w:rFonts w:ascii="宋体" w:hAnsi="宋体" w:cs="宋体" w:hint="eastAsia"/>
                <w:sz w:val="21"/>
                <w:szCs w:val="21"/>
              </w:rPr>
              <w:t>cm/s＜K≤1.0</w:t>
            </w:r>
            <w:r>
              <w:rPr>
                <w:rFonts w:ascii="Arial" w:hAnsi="Arial" w:cs="Arial"/>
                <w:sz w:val="21"/>
                <w:szCs w:val="21"/>
              </w:rPr>
              <w:t>×</w:t>
            </w:r>
            <w:r>
              <w:rPr>
                <w:rFonts w:ascii="宋体" w:hAnsi="宋体" w:cs="宋体" w:hint="eastAsia"/>
                <w:sz w:val="21"/>
                <w:szCs w:val="21"/>
              </w:rPr>
              <w:t>10</w:t>
            </w:r>
            <w:r>
              <w:rPr>
                <w:rFonts w:ascii="宋体" w:hAnsi="宋体" w:cs="宋体" w:hint="eastAsia"/>
                <w:sz w:val="21"/>
                <w:szCs w:val="21"/>
                <w:vertAlign w:val="superscript"/>
              </w:rPr>
              <w:t>-4</w:t>
            </w:r>
            <w:r>
              <w:rPr>
                <w:rFonts w:ascii="宋体" w:hAnsi="宋体" w:cs="宋体" w:hint="eastAsia"/>
                <w:sz w:val="21"/>
                <w:szCs w:val="21"/>
              </w:rPr>
              <w:t>cm/s，且分布连续、稳定</w:t>
            </w:r>
          </w:p>
        </w:tc>
      </w:tr>
      <w:tr w:rsidR="0011478E" w14:paraId="190ACF11" w14:textId="77777777">
        <w:tc>
          <w:tcPr>
            <w:cnfStyle w:val="001000000000" w:firstRow="0" w:lastRow="0" w:firstColumn="1" w:lastColumn="0" w:oddVBand="0" w:evenVBand="0" w:oddHBand="0" w:evenHBand="0" w:firstRowFirstColumn="0" w:firstRowLastColumn="0" w:lastRowFirstColumn="0" w:lastRowLastColumn="0"/>
            <w:tcW w:w="1052" w:type="dxa"/>
          </w:tcPr>
          <w:p w14:paraId="7FED526B"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D1</w:t>
            </w:r>
          </w:p>
        </w:tc>
        <w:tc>
          <w:tcPr>
            <w:tcW w:w="8008" w:type="dxa"/>
          </w:tcPr>
          <w:p w14:paraId="4E7FD49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岩（土）层不满足上述“D2”和“D3”条件</w:t>
            </w:r>
          </w:p>
        </w:tc>
      </w:tr>
      <w:tr w:rsidR="0011478E" w14:paraId="4878E0EB" w14:textId="77777777">
        <w:tc>
          <w:tcPr>
            <w:cnfStyle w:val="001000000000" w:firstRow="0" w:lastRow="0" w:firstColumn="1" w:lastColumn="0" w:oddVBand="0" w:evenVBand="0" w:oddHBand="0" w:evenHBand="0" w:firstRowFirstColumn="0" w:firstRowLastColumn="0" w:lastRowFirstColumn="0" w:lastRowLastColumn="0"/>
            <w:tcW w:w="9060" w:type="dxa"/>
            <w:gridSpan w:val="2"/>
          </w:tcPr>
          <w:p w14:paraId="4EB6737A"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Mb：岩土单层厚度；K：渗透系数。</w:t>
            </w:r>
          </w:p>
        </w:tc>
      </w:tr>
      <w:tr w:rsidR="0011478E" w14:paraId="613C6317" w14:textId="77777777">
        <w:tc>
          <w:tcPr>
            <w:cnfStyle w:val="001000000000" w:firstRow="0" w:lastRow="0" w:firstColumn="1" w:lastColumn="0" w:oddVBand="0" w:evenVBand="0" w:oddHBand="0" w:evenHBand="0" w:firstRowFirstColumn="0" w:firstRowLastColumn="0" w:lastRowFirstColumn="0" w:lastRowLastColumn="0"/>
            <w:tcW w:w="9060" w:type="dxa"/>
            <w:gridSpan w:val="2"/>
          </w:tcPr>
          <w:p w14:paraId="605969CA"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本项目判定结果为D3</w:t>
            </w:r>
          </w:p>
        </w:tc>
      </w:tr>
    </w:tbl>
    <w:p w14:paraId="64B25B18" w14:textId="77777777" w:rsidR="0011478E" w:rsidRDefault="00000000">
      <w:pPr>
        <w:pStyle w:val="a"/>
      </w:pPr>
      <w:r>
        <w:rPr>
          <w:rFonts w:hint="eastAsia"/>
        </w:rPr>
        <w:t>地下水环境敏感程度分级</w:t>
      </w:r>
    </w:p>
    <w:tbl>
      <w:tblPr>
        <w:tblStyle w:val="5"/>
        <w:tblW w:w="4998" w:type="pct"/>
        <w:tblLook w:val="04A0" w:firstRow="1" w:lastRow="0" w:firstColumn="1" w:lastColumn="0" w:noHBand="0" w:noVBand="1"/>
      </w:tblPr>
      <w:tblGrid>
        <w:gridCol w:w="2707"/>
        <w:gridCol w:w="2033"/>
        <w:gridCol w:w="2033"/>
        <w:gridCol w:w="2037"/>
      </w:tblGrid>
      <w:tr w:rsidR="0011478E" w14:paraId="68758C4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vMerge w:val="restart"/>
          </w:tcPr>
          <w:p w14:paraId="295D9D95"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包气带防污性能</w:t>
            </w:r>
          </w:p>
        </w:tc>
        <w:tc>
          <w:tcPr>
            <w:tcW w:w="3463" w:type="pct"/>
            <w:gridSpan w:val="3"/>
          </w:tcPr>
          <w:p w14:paraId="07732C42"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地下水功能敏感性</w:t>
            </w:r>
          </w:p>
        </w:tc>
      </w:tr>
      <w:tr w:rsidR="0011478E" w14:paraId="72B6CCA3" w14:textId="77777777">
        <w:tc>
          <w:tcPr>
            <w:cnfStyle w:val="001000000000" w:firstRow="0" w:lastRow="0" w:firstColumn="1" w:lastColumn="0" w:oddVBand="0" w:evenVBand="0" w:oddHBand="0" w:evenHBand="0" w:firstRowFirstColumn="0" w:firstRowLastColumn="0" w:lastRowFirstColumn="0" w:lastRowLastColumn="0"/>
            <w:tcW w:w="1536" w:type="pct"/>
            <w:vMerge/>
          </w:tcPr>
          <w:p w14:paraId="0092A73B" w14:textId="77777777" w:rsidR="0011478E" w:rsidRDefault="0011478E">
            <w:pPr>
              <w:tabs>
                <w:tab w:val="left" w:pos="851"/>
              </w:tabs>
              <w:spacing w:line="240" w:lineRule="auto"/>
              <w:jc w:val="center"/>
              <w:rPr>
                <w:rFonts w:ascii="宋体" w:hAnsi="宋体"/>
                <w:sz w:val="21"/>
                <w:lang w:val="zh-CN"/>
              </w:rPr>
            </w:pPr>
          </w:p>
        </w:tc>
        <w:tc>
          <w:tcPr>
            <w:tcW w:w="1154" w:type="pct"/>
          </w:tcPr>
          <w:p w14:paraId="15264174"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G1</w:t>
            </w:r>
          </w:p>
        </w:tc>
        <w:tc>
          <w:tcPr>
            <w:tcW w:w="1154" w:type="pct"/>
          </w:tcPr>
          <w:p w14:paraId="77A9A966"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G2</w:t>
            </w:r>
          </w:p>
        </w:tc>
        <w:tc>
          <w:tcPr>
            <w:tcW w:w="1155" w:type="pct"/>
          </w:tcPr>
          <w:p w14:paraId="42D4A47B"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G3</w:t>
            </w:r>
          </w:p>
        </w:tc>
      </w:tr>
      <w:tr w:rsidR="0011478E" w14:paraId="5595BD4C" w14:textId="77777777">
        <w:trPr>
          <w:trHeight w:val="90"/>
        </w:trPr>
        <w:tc>
          <w:tcPr>
            <w:cnfStyle w:val="001000000000" w:firstRow="0" w:lastRow="0" w:firstColumn="1" w:lastColumn="0" w:oddVBand="0" w:evenVBand="0" w:oddHBand="0" w:evenHBand="0" w:firstRowFirstColumn="0" w:firstRowLastColumn="0" w:lastRowFirstColumn="0" w:lastRowLastColumn="0"/>
            <w:tcW w:w="1536" w:type="pct"/>
          </w:tcPr>
          <w:p w14:paraId="69D56DC4"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D1</w:t>
            </w:r>
          </w:p>
        </w:tc>
        <w:tc>
          <w:tcPr>
            <w:tcW w:w="1154" w:type="pct"/>
          </w:tcPr>
          <w:p w14:paraId="3BE0EF6A"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E1</w:t>
            </w:r>
          </w:p>
        </w:tc>
        <w:tc>
          <w:tcPr>
            <w:tcW w:w="1154" w:type="pct"/>
          </w:tcPr>
          <w:p w14:paraId="3F4D8EF9"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E1</w:t>
            </w:r>
          </w:p>
        </w:tc>
        <w:tc>
          <w:tcPr>
            <w:tcW w:w="1155" w:type="pct"/>
          </w:tcPr>
          <w:p w14:paraId="1D72BBA7"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E2</w:t>
            </w:r>
          </w:p>
        </w:tc>
      </w:tr>
      <w:tr w:rsidR="0011478E" w14:paraId="4D47D9DF" w14:textId="77777777">
        <w:tc>
          <w:tcPr>
            <w:cnfStyle w:val="001000000000" w:firstRow="0" w:lastRow="0" w:firstColumn="1" w:lastColumn="0" w:oddVBand="0" w:evenVBand="0" w:oddHBand="0" w:evenHBand="0" w:firstRowFirstColumn="0" w:firstRowLastColumn="0" w:lastRowFirstColumn="0" w:lastRowLastColumn="0"/>
            <w:tcW w:w="1536" w:type="pct"/>
          </w:tcPr>
          <w:p w14:paraId="6C8BFF52"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D2</w:t>
            </w:r>
          </w:p>
        </w:tc>
        <w:tc>
          <w:tcPr>
            <w:tcW w:w="1154" w:type="pct"/>
          </w:tcPr>
          <w:p w14:paraId="51CEF083"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E1</w:t>
            </w:r>
          </w:p>
        </w:tc>
        <w:tc>
          <w:tcPr>
            <w:tcW w:w="1154" w:type="pct"/>
          </w:tcPr>
          <w:p w14:paraId="0AEDB805"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E2</w:t>
            </w:r>
          </w:p>
        </w:tc>
        <w:tc>
          <w:tcPr>
            <w:tcW w:w="1155" w:type="pct"/>
          </w:tcPr>
          <w:p w14:paraId="5CB956E8"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E3</w:t>
            </w:r>
          </w:p>
        </w:tc>
      </w:tr>
      <w:tr w:rsidR="0011478E" w14:paraId="2EA56A54" w14:textId="77777777">
        <w:tc>
          <w:tcPr>
            <w:cnfStyle w:val="001000000000" w:firstRow="0" w:lastRow="0" w:firstColumn="1" w:lastColumn="0" w:oddVBand="0" w:evenVBand="0" w:oddHBand="0" w:evenHBand="0" w:firstRowFirstColumn="0" w:firstRowLastColumn="0" w:lastRowFirstColumn="0" w:lastRowLastColumn="0"/>
            <w:tcW w:w="1536" w:type="pct"/>
          </w:tcPr>
          <w:p w14:paraId="587E26D0"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D3</w:t>
            </w:r>
          </w:p>
        </w:tc>
        <w:tc>
          <w:tcPr>
            <w:tcW w:w="1154" w:type="pct"/>
          </w:tcPr>
          <w:p w14:paraId="7AA3DB7E"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E2</w:t>
            </w:r>
          </w:p>
        </w:tc>
        <w:tc>
          <w:tcPr>
            <w:tcW w:w="1154" w:type="pct"/>
          </w:tcPr>
          <w:p w14:paraId="7B285A1F"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E3</w:t>
            </w:r>
          </w:p>
        </w:tc>
        <w:tc>
          <w:tcPr>
            <w:tcW w:w="1155" w:type="pct"/>
          </w:tcPr>
          <w:p w14:paraId="56164016"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E3</w:t>
            </w:r>
          </w:p>
        </w:tc>
      </w:tr>
      <w:tr w:rsidR="0011478E" w14:paraId="0D4B938E" w14:textId="77777777">
        <w:tc>
          <w:tcPr>
            <w:cnfStyle w:val="001000000000" w:firstRow="0" w:lastRow="0" w:firstColumn="1" w:lastColumn="0" w:oddVBand="0" w:evenVBand="0" w:oddHBand="0" w:evenHBand="0" w:firstRowFirstColumn="0" w:firstRowLastColumn="0" w:lastRowFirstColumn="0" w:lastRowLastColumn="0"/>
            <w:tcW w:w="5000" w:type="pct"/>
            <w:gridSpan w:val="4"/>
          </w:tcPr>
          <w:p w14:paraId="1AECE64B" w14:textId="77777777" w:rsidR="0011478E" w:rsidRDefault="00000000">
            <w:pPr>
              <w:tabs>
                <w:tab w:val="left" w:pos="851"/>
              </w:tabs>
              <w:spacing w:line="240" w:lineRule="auto"/>
              <w:jc w:val="center"/>
              <w:rPr>
                <w:rFonts w:ascii="宋体" w:hAnsi="宋体"/>
                <w:sz w:val="21"/>
              </w:rPr>
            </w:pPr>
            <w:r>
              <w:rPr>
                <w:rFonts w:ascii="宋体" w:hAnsi="宋体" w:hint="eastAsia"/>
                <w:sz w:val="21"/>
              </w:rPr>
              <w:t>本项目判定结果为E3</w:t>
            </w:r>
          </w:p>
        </w:tc>
      </w:tr>
    </w:tbl>
    <w:p w14:paraId="27686CEE" w14:textId="77777777" w:rsidR="0011478E" w:rsidRDefault="00000000">
      <w:pPr>
        <w:pStyle w:val="2"/>
        <w:rPr>
          <w:rFonts w:hint="default"/>
        </w:rPr>
      </w:pPr>
      <w:bookmarkStart w:id="11" w:name="_Toc148335850"/>
      <w:r>
        <w:t>环境风险潜势判断</w:t>
      </w:r>
      <w:bookmarkEnd w:id="11"/>
    </w:p>
    <w:p w14:paraId="6C279EBB" w14:textId="77777777" w:rsidR="0011478E" w:rsidRDefault="00000000">
      <w:pPr>
        <w:ind w:firstLine="480"/>
      </w:pPr>
      <w:r>
        <w:rPr>
          <w:rFonts w:hint="eastAsia"/>
        </w:rPr>
        <w:t>根据《建设项目环境风险评价技术导则》（</w:t>
      </w:r>
      <w:r>
        <w:rPr>
          <w:rFonts w:hint="eastAsia"/>
        </w:rPr>
        <w:t>HJ 169-2018</w:t>
      </w:r>
      <w:r>
        <w:rPr>
          <w:rFonts w:hint="eastAsia"/>
        </w:rPr>
        <w:t>）表</w:t>
      </w:r>
      <w:r>
        <w:rPr>
          <w:rFonts w:hint="eastAsia"/>
        </w:rPr>
        <w:t xml:space="preserve"> 1</w:t>
      </w:r>
      <w:r>
        <w:rPr>
          <w:rFonts w:hint="eastAsia"/>
        </w:rPr>
        <w:t>，环境风险评价等级判定如下：</w:t>
      </w:r>
    </w:p>
    <w:p w14:paraId="47015595" w14:textId="77777777" w:rsidR="0011478E" w:rsidRDefault="00000000">
      <w:pPr>
        <w:pStyle w:val="a"/>
      </w:pPr>
      <w:r>
        <w:rPr>
          <w:rFonts w:hint="eastAsia"/>
        </w:rPr>
        <w:t>建设项目环境风险潜势划分</w:t>
      </w:r>
    </w:p>
    <w:tbl>
      <w:tblPr>
        <w:tblStyle w:val="5"/>
        <w:tblW w:w="4999" w:type="pct"/>
        <w:tblLook w:val="04A0" w:firstRow="1" w:lastRow="0" w:firstColumn="1" w:lastColumn="0" w:noHBand="0" w:noVBand="1"/>
      </w:tblPr>
      <w:tblGrid>
        <w:gridCol w:w="2403"/>
        <w:gridCol w:w="1447"/>
        <w:gridCol w:w="1651"/>
        <w:gridCol w:w="1651"/>
        <w:gridCol w:w="1660"/>
      </w:tblGrid>
      <w:tr w:rsidR="0011478E" w14:paraId="165B370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3" w:type="pct"/>
            <w:vMerge w:val="restart"/>
          </w:tcPr>
          <w:p w14:paraId="193D1377" w14:textId="77777777" w:rsidR="0011478E" w:rsidRDefault="00000000">
            <w:pPr>
              <w:spacing w:line="240" w:lineRule="auto"/>
              <w:jc w:val="center"/>
              <w:rPr>
                <w:sz w:val="21"/>
              </w:rPr>
            </w:pPr>
            <w:r>
              <w:rPr>
                <w:rFonts w:hint="eastAsia"/>
                <w:sz w:val="21"/>
              </w:rPr>
              <w:t>环境敏感程度（</w:t>
            </w:r>
            <w:r>
              <w:rPr>
                <w:rFonts w:hint="eastAsia"/>
                <w:sz w:val="21"/>
              </w:rPr>
              <w:t>E</w:t>
            </w:r>
            <w:r>
              <w:rPr>
                <w:rFonts w:hint="eastAsia"/>
                <w:sz w:val="21"/>
              </w:rPr>
              <w:t>）</w:t>
            </w:r>
          </w:p>
        </w:tc>
        <w:tc>
          <w:tcPr>
            <w:tcW w:w="3637" w:type="pct"/>
            <w:gridSpan w:val="4"/>
          </w:tcPr>
          <w:p w14:paraId="57208A01"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危险物质及工艺系统危险性（</w:t>
            </w:r>
            <w:r>
              <w:rPr>
                <w:rFonts w:hint="eastAsia"/>
                <w:sz w:val="21"/>
              </w:rPr>
              <w:t>P</w:t>
            </w:r>
            <w:r>
              <w:rPr>
                <w:rFonts w:hint="eastAsia"/>
                <w:sz w:val="21"/>
              </w:rPr>
              <w:t>）</w:t>
            </w:r>
          </w:p>
        </w:tc>
      </w:tr>
      <w:tr w:rsidR="0011478E" w14:paraId="209D1E32" w14:textId="77777777">
        <w:tc>
          <w:tcPr>
            <w:cnfStyle w:val="001000000000" w:firstRow="0" w:lastRow="0" w:firstColumn="1" w:lastColumn="0" w:oddVBand="0" w:evenVBand="0" w:oddHBand="0" w:evenHBand="0" w:firstRowFirstColumn="0" w:firstRowLastColumn="0" w:lastRowFirstColumn="0" w:lastRowLastColumn="0"/>
            <w:tcW w:w="1363" w:type="pct"/>
            <w:vMerge/>
          </w:tcPr>
          <w:p w14:paraId="445B129C" w14:textId="77777777" w:rsidR="0011478E" w:rsidRDefault="0011478E">
            <w:pPr>
              <w:spacing w:line="240" w:lineRule="auto"/>
              <w:jc w:val="center"/>
              <w:rPr>
                <w:sz w:val="21"/>
              </w:rPr>
            </w:pPr>
          </w:p>
        </w:tc>
        <w:tc>
          <w:tcPr>
            <w:tcW w:w="821" w:type="pct"/>
          </w:tcPr>
          <w:p w14:paraId="74E5C94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极高危险（</w:t>
            </w:r>
            <w:r>
              <w:rPr>
                <w:rFonts w:hint="eastAsia"/>
                <w:sz w:val="21"/>
              </w:rPr>
              <w:t>P1</w:t>
            </w:r>
            <w:r>
              <w:rPr>
                <w:rFonts w:hint="eastAsia"/>
                <w:sz w:val="21"/>
              </w:rPr>
              <w:t>）</w:t>
            </w:r>
          </w:p>
        </w:tc>
        <w:tc>
          <w:tcPr>
            <w:tcW w:w="937" w:type="pct"/>
          </w:tcPr>
          <w:p w14:paraId="2E689EF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高度危险（</w:t>
            </w:r>
            <w:r>
              <w:rPr>
                <w:rFonts w:hint="eastAsia"/>
                <w:sz w:val="21"/>
              </w:rPr>
              <w:t>P2</w:t>
            </w:r>
            <w:r>
              <w:rPr>
                <w:rFonts w:hint="eastAsia"/>
                <w:sz w:val="21"/>
              </w:rPr>
              <w:t>）</w:t>
            </w:r>
          </w:p>
        </w:tc>
        <w:tc>
          <w:tcPr>
            <w:tcW w:w="937" w:type="pct"/>
          </w:tcPr>
          <w:p w14:paraId="7EA807E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中度危险（</w:t>
            </w:r>
            <w:r>
              <w:rPr>
                <w:rFonts w:hint="eastAsia"/>
                <w:sz w:val="21"/>
              </w:rPr>
              <w:t>P3</w:t>
            </w:r>
            <w:r>
              <w:rPr>
                <w:rFonts w:hint="eastAsia"/>
                <w:sz w:val="21"/>
              </w:rPr>
              <w:t>）</w:t>
            </w:r>
          </w:p>
        </w:tc>
        <w:tc>
          <w:tcPr>
            <w:tcW w:w="942" w:type="pct"/>
          </w:tcPr>
          <w:p w14:paraId="0F4336E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轻度危险（</w:t>
            </w:r>
            <w:r>
              <w:rPr>
                <w:rFonts w:hint="eastAsia"/>
                <w:sz w:val="21"/>
              </w:rPr>
              <w:t>P4</w:t>
            </w:r>
            <w:r>
              <w:rPr>
                <w:rFonts w:hint="eastAsia"/>
                <w:sz w:val="21"/>
              </w:rPr>
              <w:t>）</w:t>
            </w:r>
          </w:p>
        </w:tc>
      </w:tr>
      <w:tr w:rsidR="0011478E" w14:paraId="2EEDA9BD" w14:textId="77777777">
        <w:trPr>
          <w:trHeight w:val="90"/>
        </w:trPr>
        <w:tc>
          <w:tcPr>
            <w:cnfStyle w:val="001000000000" w:firstRow="0" w:lastRow="0" w:firstColumn="1" w:lastColumn="0" w:oddVBand="0" w:evenVBand="0" w:oddHBand="0" w:evenHBand="0" w:firstRowFirstColumn="0" w:firstRowLastColumn="0" w:lastRowFirstColumn="0" w:lastRowLastColumn="0"/>
            <w:tcW w:w="1363" w:type="pct"/>
          </w:tcPr>
          <w:p w14:paraId="469C3071" w14:textId="77777777" w:rsidR="0011478E" w:rsidRDefault="00000000">
            <w:pPr>
              <w:spacing w:line="240" w:lineRule="auto"/>
              <w:jc w:val="center"/>
              <w:rPr>
                <w:sz w:val="21"/>
              </w:rPr>
            </w:pPr>
            <w:r>
              <w:rPr>
                <w:rFonts w:hint="eastAsia"/>
                <w:sz w:val="21"/>
              </w:rPr>
              <w:t>环境高度敏感区（</w:t>
            </w:r>
            <w:r>
              <w:rPr>
                <w:rFonts w:hint="eastAsia"/>
                <w:sz w:val="21"/>
              </w:rPr>
              <w:t>E1</w:t>
            </w:r>
            <w:r>
              <w:rPr>
                <w:rFonts w:hint="eastAsia"/>
                <w:sz w:val="21"/>
              </w:rPr>
              <w:t>）</w:t>
            </w:r>
          </w:p>
        </w:tc>
        <w:tc>
          <w:tcPr>
            <w:tcW w:w="821" w:type="pct"/>
          </w:tcPr>
          <w:p w14:paraId="70FB357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Ⅳ</w:t>
            </w:r>
            <w:r>
              <w:rPr>
                <w:rFonts w:hint="eastAsia"/>
                <w:sz w:val="21"/>
              </w:rPr>
              <w:t>+</w:t>
            </w:r>
          </w:p>
        </w:tc>
        <w:tc>
          <w:tcPr>
            <w:tcW w:w="937" w:type="pct"/>
          </w:tcPr>
          <w:p w14:paraId="703E1A7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Ⅳ</w:t>
            </w:r>
          </w:p>
        </w:tc>
        <w:tc>
          <w:tcPr>
            <w:tcW w:w="937" w:type="pct"/>
          </w:tcPr>
          <w:p w14:paraId="198984E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Ⅲ</w:t>
            </w:r>
          </w:p>
        </w:tc>
        <w:tc>
          <w:tcPr>
            <w:tcW w:w="942" w:type="pct"/>
          </w:tcPr>
          <w:p w14:paraId="4BBD0EC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Ⅲ</w:t>
            </w:r>
          </w:p>
        </w:tc>
      </w:tr>
      <w:tr w:rsidR="0011478E" w14:paraId="1C2A24E3" w14:textId="77777777">
        <w:tc>
          <w:tcPr>
            <w:cnfStyle w:val="001000000000" w:firstRow="0" w:lastRow="0" w:firstColumn="1" w:lastColumn="0" w:oddVBand="0" w:evenVBand="0" w:oddHBand="0" w:evenHBand="0" w:firstRowFirstColumn="0" w:firstRowLastColumn="0" w:lastRowFirstColumn="0" w:lastRowLastColumn="0"/>
            <w:tcW w:w="1363" w:type="pct"/>
          </w:tcPr>
          <w:p w14:paraId="6E957446" w14:textId="77777777" w:rsidR="0011478E" w:rsidRDefault="00000000">
            <w:pPr>
              <w:spacing w:line="240" w:lineRule="auto"/>
              <w:jc w:val="center"/>
              <w:rPr>
                <w:sz w:val="21"/>
              </w:rPr>
            </w:pPr>
            <w:r>
              <w:rPr>
                <w:rFonts w:hint="eastAsia"/>
                <w:sz w:val="21"/>
              </w:rPr>
              <w:t>环境中度敏感区（</w:t>
            </w:r>
            <w:r>
              <w:rPr>
                <w:rFonts w:hint="eastAsia"/>
                <w:sz w:val="21"/>
              </w:rPr>
              <w:t>E2</w:t>
            </w:r>
            <w:r>
              <w:rPr>
                <w:rFonts w:hint="eastAsia"/>
                <w:sz w:val="21"/>
              </w:rPr>
              <w:t>）</w:t>
            </w:r>
          </w:p>
        </w:tc>
        <w:tc>
          <w:tcPr>
            <w:tcW w:w="821" w:type="pct"/>
          </w:tcPr>
          <w:p w14:paraId="769A9F9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Ⅳ</w:t>
            </w:r>
          </w:p>
        </w:tc>
        <w:tc>
          <w:tcPr>
            <w:tcW w:w="937" w:type="pct"/>
          </w:tcPr>
          <w:p w14:paraId="24E9F90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Ⅲ</w:t>
            </w:r>
          </w:p>
        </w:tc>
        <w:tc>
          <w:tcPr>
            <w:tcW w:w="937" w:type="pct"/>
          </w:tcPr>
          <w:p w14:paraId="3F02E419"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Ⅲ</w:t>
            </w:r>
          </w:p>
        </w:tc>
        <w:tc>
          <w:tcPr>
            <w:tcW w:w="942" w:type="pct"/>
          </w:tcPr>
          <w:p w14:paraId="6CF55E2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Ⅱ</w:t>
            </w:r>
          </w:p>
        </w:tc>
      </w:tr>
      <w:tr w:rsidR="0011478E" w14:paraId="4FBCEE08" w14:textId="77777777">
        <w:tc>
          <w:tcPr>
            <w:cnfStyle w:val="001000000000" w:firstRow="0" w:lastRow="0" w:firstColumn="1" w:lastColumn="0" w:oddVBand="0" w:evenVBand="0" w:oddHBand="0" w:evenHBand="0" w:firstRowFirstColumn="0" w:firstRowLastColumn="0" w:lastRowFirstColumn="0" w:lastRowLastColumn="0"/>
            <w:tcW w:w="1363" w:type="pct"/>
          </w:tcPr>
          <w:p w14:paraId="17D5D1CA" w14:textId="77777777" w:rsidR="0011478E" w:rsidRDefault="00000000">
            <w:pPr>
              <w:spacing w:line="240" w:lineRule="auto"/>
              <w:jc w:val="center"/>
              <w:rPr>
                <w:sz w:val="21"/>
              </w:rPr>
            </w:pPr>
            <w:r>
              <w:rPr>
                <w:rFonts w:hint="eastAsia"/>
                <w:sz w:val="21"/>
              </w:rPr>
              <w:t>环境低度敏感区（</w:t>
            </w:r>
            <w:r>
              <w:rPr>
                <w:rFonts w:hint="eastAsia"/>
                <w:sz w:val="21"/>
              </w:rPr>
              <w:t>E3</w:t>
            </w:r>
            <w:r>
              <w:rPr>
                <w:rFonts w:hint="eastAsia"/>
                <w:sz w:val="21"/>
              </w:rPr>
              <w:t>）</w:t>
            </w:r>
          </w:p>
        </w:tc>
        <w:tc>
          <w:tcPr>
            <w:tcW w:w="821" w:type="pct"/>
          </w:tcPr>
          <w:p w14:paraId="00DDE42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Ⅲ</w:t>
            </w:r>
          </w:p>
        </w:tc>
        <w:tc>
          <w:tcPr>
            <w:tcW w:w="937" w:type="pct"/>
          </w:tcPr>
          <w:p w14:paraId="5B85DD91"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Ⅲ</w:t>
            </w:r>
          </w:p>
        </w:tc>
        <w:tc>
          <w:tcPr>
            <w:tcW w:w="937" w:type="pct"/>
          </w:tcPr>
          <w:p w14:paraId="3991EF2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Ⅱ</w:t>
            </w:r>
          </w:p>
        </w:tc>
        <w:tc>
          <w:tcPr>
            <w:tcW w:w="942" w:type="pct"/>
          </w:tcPr>
          <w:p w14:paraId="2E8F6FB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Ⅰ</w:t>
            </w:r>
          </w:p>
        </w:tc>
      </w:tr>
      <w:tr w:rsidR="0011478E" w14:paraId="314BE634" w14:textId="77777777">
        <w:tc>
          <w:tcPr>
            <w:cnfStyle w:val="001000000000" w:firstRow="0" w:lastRow="0" w:firstColumn="1" w:lastColumn="0" w:oddVBand="0" w:evenVBand="0" w:oddHBand="0" w:evenHBand="0" w:firstRowFirstColumn="0" w:firstRowLastColumn="0" w:lastRowFirstColumn="0" w:lastRowLastColumn="0"/>
            <w:tcW w:w="5000" w:type="pct"/>
            <w:gridSpan w:val="5"/>
          </w:tcPr>
          <w:p w14:paraId="1E04981A" w14:textId="77777777" w:rsidR="0011478E" w:rsidRDefault="00000000">
            <w:pPr>
              <w:spacing w:line="240" w:lineRule="auto"/>
              <w:jc w:val="center"/>
              <w:rPr>
                <w:sz w:val="21"/>
              </w:rPr>
            </w:pPr>
            <w:r>
              <w:rPr>
                <w:rFonts w:hint="eastAsia"/>
                <w:sz w:val="21"/>
              </w:rPr>
              <w:t>注：Ⅳ</w:t>
            </w:r>
            <w:r>
              <w:rPr>
                <w:rFonts w:hint="eastAsia"/>
                <w:sz w:val="21"/>
              </w:rPr>
              <w:t>+</w:t>
            </w:r>
            <w:r>
              <w:rPr>
                <w:rFonts w:hint="eastAsia"/>
                <w:sz w:val="21"/>
              </w:rPr>
              <w:t>为极高环境风险</w:t>
            </w:r>
          </w:p>
        </w:tc>
      </w:tr>
    </w:tbl>
    <w:p w14:paraId="47CB1AAD" w14:textId="77777777" w:rsidR="0011478E" w:rsidRDefault="00000000">
      <w:pPr>
        <w:pStyle w:val="a"/>
      </w:pPr>
      <w:r>
        <w:rPr>
          <w:rFonts w:hint="eastAsia"/>
        </w:rPr>
        <w:t>环境风险评价工作等级划分依据</w:t>
      </w:r>
    </w:p>
    <w:tbl>
      <w:tblPr>
        <w:tblStyle w:val="5"/>
        <w:tblW w:w="4998" w:type="pct"/>
        <w:tblLook w:val="04A0" w:firstRow="1" w:lastRow="0" w:firstColumn="1" w:lastColumn="0" w:noHBand="0" w:noVBand="1"/>
      </w:tblPr>
      <w:tblGrid>
        <w:gridCol w:w="1818"/>
        <w:gridCol w:w="1899"/>
        <w:gridCol w:w="1455"/>
        <w:gridCol w:w="1635"/>
        <w:gridCol w:w="2003"/>
      </w:tblGrid>
      <w:tr w:rsidR="0011478E" w14:paraId="404E44C3" w14:textId="7777777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031" w:type="pct"/>
          </w:tcPr>
          <w:p w14:paraId="55CB4B1E" w14:textId="77777777" w:rsidR="0011478E" w:rsidRDefault="00000000">
            <w:pPr>
              <w:tabs>
                <w:tab w:val="left" w:pos="851"/>
              </w:tabs>
              <w:spacing w:line="240" w:lineRule="auto"/>
              <w:jc w:val="center"/>
              <w:rPr>
                <w:rFonts w:ascii="宋体" w:hAnsi="宋体"/>
                <w:sz w:val="21"/>
              </w:rPr>
            </w:pPr>
            <w:r>
              <w:rPr>
                <w:rFonts w:ascii="宋体" w:hAnsi="宋体" w:hint="eastAsia"/>
                <w:sz w:val="21"/>
              </w:rPr>
              <w:t>环境风险潜势</w:t>
            </w:r>
          </w:p>
        </w:tc>
        <w:tc>
          <w:tcPr>
            <w:tcW w:w="1078" w:type="pct"/>
          </w:tcPr>
          <w:p w14:paraId="730DA9CB"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rPr>
            </w:pPr>
            <w:r>
              <w:rPr>
                <w:rFonts w:ascii="宋体" w:hAnsi="宋体" w:hint="eastAsia"/>
                <w:sz w:val="21"/>
              </w:rPr>
              <w:t>Ⅳ、Ⅳ+</w:t>
            </w:r>
          </w:p>
        </w:tc>
        <w:tc>
          <w:tcPr>
            <w:tcW w:w="826" w:type="pct"/>
          </w:tcPr>
          <w:p w14:paraId="6E37C029"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rPr>
            </w:pPr>
            <w:r>
              <w:rPr>
                <w:rFonts w:ascii="宋体" w:hAnsi="宋体" w:hint="eastAsia"/>
                <w:sz w:val="21"/>
              </w:rPr>
              <w:t>Ⅲ</w:t>
            </w:r>
          </w:p>
        </w:tc>
        <w:tc>
          <w:tcPr>
            <w:tcW w:w="928" w:type="pct"/>
          </w:tcPr>
          <w:p w14:paraId="6BD3E8FE"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rPr>
            </w:pPr>
            <w:r>
              <w:rPr>
                <w:rFonts w:ascii="宋体" w:hAnsi="宋体" w:hint="eastAsia"/>
                <w:sz w:val="21"/>
              </w:rPr>
              <w:t>Ⅱ</w:t>
            </w:r>
          </w:p>
        </w:tc>
        <w:tc>
          <w:tcPr>
            <w:tcW w:w="1134" w:type="pct"/>
          </w:tcPr>
          <w:p w14:paraId="3B9E3B1B"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rPr>
            </w:pPr>
            <w:r>
              <w:rPr>
                <w:rFonts w:ascii="宋体" w:hAnsi="宋体" w:hint="eastAsia"/>
                <w:sz w:val="21"/>
              </w:rPr>
              <w:t>Ⅰ</w:t>
            </w:r>
          </w:p>
        </w:tc>
      </w:tr>
      <w:tr w:rsidR="0011478E" w14:paraId="6D4F0BB6" w14:textId="77777777">
        <w:trPr>
          <w:trHeight w:val="340"/>
        </w:trPr>
        <w:tc>
          <w:tcPr>
            <w:cnfStyle w:val="001000000000" w:firstRow="0" w:lastRow="0" w:firstColumn="1" w:lastColumn="0" w:oddVBand="0" w:evenVBand="0" w:oddHBand="0" w:evenHBand="0" w:firstRowFirstColumn="0" w:firstRowLastColumn="0" w:lastRowFirstColumn="0" w:lastRowLastColumn="0"/>
            <w:tcW w:w="1031" w:type="pct"/>
          </w:tcPr>
          <w:p w14:paraId="15B0D166" w14:textId="77777777" w:rsidR="0011478E" w:rsidRDefault="00000000">
            <w:pPr>
              <w:tabs>
                <w:tab w:val="left" w:pos="851"/>
              </w:tabs>
              <w:spacing w:line="240" w:lineRule="auto"/>
              <w:jc w:val="center"/>
              <w:rPr>
                <w:rFonts w:ascii="宋体" w:hAnsi="宋体"/>
                <w:sz w:val="21"/>
              </w:rPr>
            </w:pPr>
            <w:r>
              <w:rPr>
                <w:rFonts w:ascii="宋体" w:hAnsi="宋体" w:hint="eastAsia"/>
                <w:sz w:val="21"/>
              </w:rPr>
              <w:t>评价工作等级</w:t>
            </w:r>
          </w:p>
        </w:tc>
        <w:tc>
          <w:tcPr>
            <w:tcW w:w="1078" w:type="pct"/>
          </w:tcPr>
          <w:p w14:paraId="3B5DE064"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rPr>
            </w:pPr>
            <w:r>
              <w:rPr>
                <w:rFonts w:ascii="宋体" w:hAnsi="宋体" w:hint="eastAsia"/>
                <w:sz w:val="21"/>
              </w:rPr>
              <w:t>一</w:t>
            </w:r>
          </w:p>
        </w:tc>
        <w:tc>
          <w:tcPr>
            <w:tcW w:w="826" w:type="pct"/>
          </w:tcPr>
          <w:p w14:paraId="1B7627DC"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rPr>
            </w:pPr>
            <w:r>
              <w:rPr>
                <w:rFonts w:ascii="宋体" w:hAnsi="宋体" w:hint="eastAsia"/>
                <w:sz w:val="21"/>
              </w:rPr>
              <w:t>二</w:t>
            </w:r>
          </w:p>
        </w:tc>
        <w:tc>
          <w:tcPr>
            <w:tcW w:w="928" w:type="pct"/>
          </w:tcPr>
          <w:p w14:paraId="1EE3D9FF"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rPr>
            </w:pPr>
            <w:r>
              <w:rPr>
                <w:rFonts w:ascii="宋体" w:hAnsi="宋体" w:hint="eastAsia"/>
                <w:sz w:val="21"/>
              </w:rPr>
              <w:t>三</w:t>
            </w:r>
          </w:p>
        </w:tc>
        <w:tc>
          <w:tcPr>
            <w:tcW w:w="1134" w:type="pct"/>
          </w:tcPr>
          <w:p w14:paraId="262ED285"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rPr>
            </w:pPr>
            <w:r>
              <w:rPr>
                <w:rFonts w:ascii="宋体" w:hAnsi="宋体" w:hint="eastAsia"/>
                <w:sz w:val="21"/>
              </w:rPr>
              <w:t>简单分析a</w:t>
            </w:r>
          </w:p>
        </w:tc>
      </w:tr>
      <w:tr w:rsidR="0011478E" w14:paraId="5181C3AF" w14:textId="77777777">
        <w:trPr>
          <w:trHeight w:val="340"/>
        </w:trPr>
        <w:tc>
          <w:tcPr>
            <w:cnfStyle w:val="001000000000" w:firstRow="0" w:lastRow="0" w:firstColumn="1" w:lastColumn="0" w:oddVBand="0" w:evenVBand="0" w:oddHBand="0" w:evenHBand="0" w:firstRowFirstColumn="0" w:firstRowLastColumn="0" w:lastRowFirstColumn="0" w:lastRowLastColumn="0"/>
            <w:tcW w:w="5000" w:type="pct"/>
            <w:gridSpan w:val="5"/>
          </w:tcPr>
          <w:p w14:paraId="0C812554" w14:textId="77777777" w:rsidR="0011478E" w:rsidRDefault="00000000">
            <w:pPr>
              <w:tabs>
                <w:tab w:val="left" w:pos="851"/>
              </w:tabs>
              <w:spacing w:line="240" w:lineRule="auto"/>
              <w:jc w:val="center"/>
              <w:rPr>
                <w:rFonts w:ascii="宋体" w:hAnsi="宋体"/>
                <w:sz w:val="21"/>
              </w:rPr>
            </w:pPr>
            <w:r>
              <w:rPr>
                <w:rFonts w:ascii="宋体" w:hAnsi="宋体" w:hint="eastAsia"/>
                <w:sz w:val="21"/>
              </w:rPr>
              <w:t>a 是相对于详细评价工作内容而言，在描述危险物质、环境影响途径、环境危害后果、风险防范措施等方面给出定性的说明。</w:t>
            </w:r>
          </w:p>
        </w:tc>
      </w:tr>
    </w:tbl>
    <w:p w14:paraId="7A3CE4F1" w14:textId="77777777" w:rsidR="0011478E" w:rsidRDefault="00000000">
      <w:pPr>
        <w:pStyle w:val="a"/>
      </w:pPr>
      <w:r>
        <w:rPr>
          <w:rFonts w:hint="eastAsia"/>
        </w:rPr>
        <w:t>本项目环境风险评价等级判定汇总</w:t>
      </w:r>
    </w:p>
    <w:tbl>
      <w:tblPr>
        <w:tblStyle w:val="5"/>
        <w:tblW w:w="4999" w:type="pct"/>
        <w:tblLook w:val="04A0" w:firstRow="1" w:lastRow="0" w:firstColumn="1" w:lastColumn="0" w:noHBand="0" w:noVBand="1"/>
      </w:tblPr>
      <w:tblGrid>
        <w:gridCol w:w="2708"/>
        <w:gridCol w:w="1525"/>
        <w:gridCol w:w="1525"/>
        <w:gridCol w:w="1524"/>
        <w:gridCol w:w="1530"/>
      </w:tblGrid>
      <w:tr w:rsidR="0011478E" w14:paraId="0D1EA0B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vMerge w:val="restart"/>
          </w:tcPr>
          <w:p w14:paraId="0D27DFA0"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类别</w:t>
            </w:r>
          </w:p>
        </w:tc>
        <w:tc>
          <w:tcPr>
            <w:tcW w:w="3463" w:type="pct"/>
            <w:gridSpan w:val="4"/>
          </w:tcPr>
          <w:p w14:paraId="4DBAAA28" w14:textId="77777777" w:rsidR="0011478E" w:rsidRDefault="00000000">
            <w:pPr>
              <w:tabs>
                <w:tab w:val="left" w:pos="851"/>
              </w:tabs>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分级</w:t>
            </w:r>
          </w:p>
        </w:tc>
      </w:tr>
      <w:tr w:rsidR="0011478E" w14:paraId="1D14B90F" w14:textId="77777777">
        <w:tc>
          <w:tcPr>
            <w:cnfStyle w:val="001000000000" w:firstRow="0" w:lastRow="0" w:firstColumn="1" w:lastColumn="0" w:oddVBand="0" w:evenVBand="0" w:oddHBand="0" w:evenHBand="0" w:firstRowFirstColumn="0" w:firstRowLastColumn="0" w:lastRowFirstColumn="0" w:lastRowLastColumn="0"/>
            <w:tcW w:w="1536" w:type="pct"/>
            <w:vMerge/>
          </w:tcPr>
          <w:p w14:paraId="6B095530" w14:textId="77777777" w:rsidR="0011478E" w:rsidRDefault="0011478E">
            <w:pPr>
              <w:tabs>
                <w:tab w:val="left" w:pos="851"/>
              </w:tabs>
              <w:spacing w:line="240" w:lineRule="auto"/>
              <w:jc w:val="center"/>
              <w:rPr>
                <w:rFonts w:ascii="宋体" w:hAnsi="宋体"/>
                <w:sz w:val="21"/>
                <w:lang w:val="zh-CN"/>
              </w:rPr>
            </w:pPr>
          </w:p>
        </w:tc>
        <w:tc>
          <w:tcPr>
            <w:tcW w:w="865" w:type="pct"/>
          </w:tcPr>
          <w:p w14:paraId="60160D2B"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w:t>
            </w:r>
          </w:p>
        </w:tc>
        <w:tc>
          <w:tcPr>
            <w:tcW w:w="865" w:type="pct"/>
          </w:tcPr>
          <w:p w14:paraId="490418D7"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w:t>
            </w:r>
          </w:p>
        </w:tc>
        <w:tc>
          <w:tcPr>
            <w:tcW w:w="865" w:type="pct"/>
          </w:tcPr>
          <w:p w14:paraId="3D39D15D"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环境风险潜势</w:t>
            </w:r>
          </w:p>
        </w:tc>
        <w:tc>
          <w:tcPr>
            <w:tcW w:w="867" w:type="pct"/>
          </w:tcPr>
          <w:p w14:paraId="6E21ADC8"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评价等级</w:t>
            </w:r>
          </w:p>
        </w:tc>
      </w:tr>
      <w:tr w:rsidR="0011478E" w14:paraId="20D5D3AF" w14:textId="77777777">
        <w:trPr>
          <w:trHeight w:val="90"/>
        </w:trPr>
        <w:tc>
          <w:tcPr>
            <w:cnfStyle w:val="001000000000" w:firstRow="0" w:lastRow="0" w:firstColumn="1" w:lastColumn="0" w:oddVBand="0" w:evenVBand="0" w:oddHBand="0" w:evenHBand="0" w:firstRowFirstColumn="0" w:firstRowLastColumn="0" w:lastRowFirstColumn="0" w:lastRowLastColumn="0"/>
            <w:tcW w:w="1536" w:type="pct"/>
          </w:tcPr>
          <w:p w14:paraId="3F0C4167"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大气环境</w:t>
            </w:r>
          </w:p>
        </w:tc>
        <w:tc>
          <w:tcPr>
            <w:tcW w:w="865" w:type="pct"/>
          </w:tcPr>
          <w:p w14:paraId="5435D4CC"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w:t>
            </w:r>
            <w:r>
              <w:rPr>
                <w:rFonts w:ascii="宋体" w:hAnsi="宋体" w:hint="eastAsia"/>
                <w:sz w:val="21"/>
              </w:rPr>
              <w:t>4</w:t>
            </w:r>
          </w:p>
        </w:tc>
        <w:tc>
          <w:tcPr>
            <w:tcW w:w="865" w:type="pct"/>
          </w:tcPr>
          <w:p w14:paraId="303181C8"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w:t>
            </w:r>
            <w:r>
              <w:rPr>
                <w:rFonts w:ascii="宋体" w:hAnsi="宋体"/>
                <w:sz w:val="21"/>
              </w:rPr>
              <w:t>3</w:t>
            </w:r>
          </w:p>
        </w:tc>
        <w:tc>
          <w:tcPr>
            <w:tcW w:w="865" w:type="pct"/>
          </w:tcPr>
          <w:p w14:paraId="764CB02B"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Ⅰ</w:t>
            </w:r>
          </w:p>
        </w:tc>
        <w:tc>
          <w:tcPr>
            <w:tcW w:w="867" w:type="pct"/>
          </w:tcPr>
          <w:p w14:paraId="770F4BA4"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rPr>
              <w:t>简单分析</w:t>
            </w:r>
          </w:p>
        </w:tc>
      </w:tr>
      <w:tr w:rsidR="0011478E" w14:paraId="0B3E628A" w14:textId="77777777">
        <w:tc>
          <w:tcPr>
            <w:cnfStyle w:val="001000000000" w:firstRow="0" w:lastRow="0" w:firstColumn="1" w:lastColumn="0" w:oddVBand="0" w:evenVBand="0" w:oddHBand="0" w:evenHBand="0" w:firstRowFirstColumn="0" w:firstRowLastColumn="0" w:lastRowFirstColumn="0" w:lastRowLastColumn="0"/>
            <w:tcW w:w="1536" w:type="pct"/>
          </w:tcPr>
          <w:p w14:paraId="462692DA"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地表水环境</w:t>
            </w:r>
          </w:p>
        </w:tc>
        <w:tc>
          <w:tcPr>
            <w:tcW w:w="865" w:type="pct"/>
          </w:tcPr>
          <w:p w14:paraId="50DC8A77"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w:t>
            </w:r>
            <w:r>
              <w:rPr>
                <w:rFonts w:ascii="宋体" w:hAnsi="宋体" w:hint="eastAsia"/>
                <w:sz w:val="21"/>
              </w:rPr>
              <w:t>4</w:t>
            </w:r>
          </w:p>
        </w:tc>
        <w:tc>
          <w:tcPr>
            <w:tcW w:w="865" w:type="pct"/>
          </w:tcPr>
          <w:p w14:paraId="37B8C5D5"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w:t>
            </w:r>
            <w:r>
              <w:rPr>
                <w:rFonts w:ascii="宋体" w:hAnsi="宋体" w:hint="eastAsia"/>
                <w:sz w:val="21"/>
              </w:rPr>
              <w:t>3</w:t>
            </w:r>
          </w:p>
        </w:tc>
        <w:tc>
          <w:tcPr>
            <w:tcW w:w="865" w:type="pct"/>
          </w:tcPr>
          <w:p w14:paraId="468A449C"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Ⅰ</w:t>
            </w:r>
          </w:p>
        </w:tc>
        <w:tc>
          <w:tcPr>
            <w:tcW w:w="867" w:type="pct"/>
          </w:tcPr>
          <w:p w14:paraId="4176F268"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rPr>
            </w:pPr>
            <w:r>
              <w:rPr>
                <w:rFonts w:ascii="宋体" w:hAnsi="宋体" w:hint="eastAsia"/>
                <w:sz w:val="21"/>
              </w:rPr>
              <w:t>简单分析</w:t>
            </w:r>
          </w:p>
        </w:tc>
      </w:tr>
      <w:tr w:rsidR="0011478E" w14:paraId="5641B50B" w14:textId="77777777">
        <w:tc>
          <w:tcPr>
            <w:cnfStyle w:val="001000000000" w:firstRow="0" w:lastRow="0" w:firstColumn="1" w:lastColumn="0" w:oddVBand="0" w:evenVBand="0" w:oddHBand="0" w:evenHBand="0" w:firstRowFirstColumn="0" w:firstRowLastColumn="0" w:lastRowFirstColumn="0" w:lastRowLastColumn="0"/>
            <w:tcW w:w="1536" w:type="pct"/>
          </w:tcPr>
          <w:p w14:paraId="73570B0A" w14:textId="77777777" w:rsidR="0011478E" w:rsidRDefault="00000000">
            <w:pPr>
              <w:tabs>
                <w:tab w:val="left" w:pos="851"/>
              </w:tabs>
              <w:spacing w:line="240" w:lineRule="auto"/>
              <w:jc w:val="center"/>
              <w:rPr>
                <w:rFonts w:ascii="宋体" w:hAnsi="宋体"/>
                <w:sz w:val="21"/>
                <w:lang w:val="zh-CN"/>
              </w:rPr>
            </w:pPr>
            <w:r>
              <w:rPr>
                <w:rFonts w:ascii="宋体" w:hAnsi="宋体" w:hint="eastAsia"/>
                <w:sz w:val="21"/>
                <w:lang w:val="zh-CN"/>
              </w:rPr>
              <w:t>地下水环境</w:t>
            </w:r>
          </w:p>
        </w:tc>
        <w:tc>
          <w:tcPr>
            <w:tcW w:w="865" w:type="pct"/>
          </w:tcPr>
          <w:p w14:paraId="6D4F86B3"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P</w:t>
            </w:r>
            <w:r>
              <w:rPr>
                <w:rFonts w:ascii="宋体" w:hAnsi="宋体" w:hint="eastAsia"/>
                <w:sz w:val="21"/>
              </w:rPr>
              <w:t>4</w:t>
            </w:r>
          </w:p>
        </w:tc>
        <w:tc>
          <w:tcPr>
            <w:tcW w:w="865" w:type="pct"/>
          </w:tcPr>
          <w:p w14:paraId="1EEF7BD6"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E3</w:t>
            </w:r>
          </w:p>
        </w:tc>
        <w:tc>
          <w:tcPr>
            <w:tcW w:w="865" w:type="pct"/>
          </w:tcPr>
          <w:p w14:paraId="646E8F7D"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lang w:val="zh-CN"/>
              </w:rPr>
              <w:t>Ⅰ</w:t>
            </w:r>
          </w:p>
        </w:tc>
        <w:tc>
          <w:tcPr>
            <w:tcW w:w="867" w:type="pct"/>
          </w:tcPr>
          <w:p w14:paraId="0083AAF2" w14:textId="77777777" w:rsidR="0011478E" w:rsidRDefault="00000000">
            <w:pPr>
              <w:tabs>
                <w:tab w:val="left" w:pos="851"/>
              </w:tabs>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sz w:val="21"/>
                <w:lang w:val="zh-CN"/>
              </w:rPr>
            </w:pPr>
            <w:r>
              <w:rPr>
                <w:rFonts w:ascii="宋体" w:hAnsi="宋体" w:hint="eastAsia"/>
                <w:sz w:val="21"/>
              </w:rPr>
              <w:t>简单分析</w:t>
            </w:r>
          </w:p>
        </w:tc>
      </w:tr>
    </w:tbl>
    <w:p w14:paraId="31CB4A81" w14:textId="77777777" w:rsidR="0011478E" w:rsidRDefault="00000000">
      <w:pPr>
        <w:ind w:firstLine="480"/>
      </w:pPr>
      <w:r>
        <w:rPr>
          <w:rFonts w:hint="eastAsia"/>
        </w:rPr>
        <w:lastRenderedPageBreak/>
        <w:t>综上，根据《建设项目环境风险评价技术导则》（</w:t>
      </w:r>
      <w:r>
        <w:rPr>
          <w:rFonts w:hint="eastAsia"/>
        </w:rPr>
        <w:t>HJ /T 169-2018</w:t>
      </w:r>
      <w:r>
        <w:rPr>
          <w:rFonts w:hint="eastAsia"/>
        </w:rPr>
        <w:t>），环境风险评价工作等级为</w:t>
      </w:r>
      <w:r>
        <w:rPr>
          <w:rFonts w:ascii="宋体" w:hAnsi="宋体" w:hint="eastAsia"/>
        </w:rPr>
        <w:t>简单分析</w:t>
      </w:r>
      <w:r>
        <w:rPr>
          <w:rFonts w:hint="eastAsia"/>
        </w:rPr>
        <w:t>。</w:t>
      </w:r>
    </w:p>
    <w:p w14:paraId="5EF5FE32" w14:textId="0E4CF381" w:rsidR="0011478E" w:rsidRDefault="00000000">
      <w:pPr>
        <w:pStyle w:val="1"/>
      </w:pPr>
      <w:bookmarkStart w:id="12" w:name="_Toc148335851"/>
      <w:r>
        <w:rPr>
          <w:rFonts w:hint="eastAsia"/>
        </w:rPr>
        <w:lastRenderedPageBreak/>
        <w:t>风险识别</w:t>
      </w:r>
      <w:bookmarkEnd w:id="12"/>
    </w:p>
    <w:p w14:paraId="1E259B02" w14:textId="77777777" w:rsidR="0011478E" w:rsidRDefault="00000000">
      <w:pPr>
        <w:pStyle w:val="2"/>
        <w:rPr>
          <w:rFonts w:hint="default"/>
        </w:rPr>
      </w:pPr>
      <w:bookmarkStart w:id="13" w:name="_Toc148335852"/>
      <w:r>
        <w:t>生产系统危险性识别</w:t>
      </w:r>
      <w:bookmarkEnd w:id="13"/>
    </w:p>
    <w:p w14:paraId="23B86336" w14:textId="77777777" w:rsidR="0011478E" w:rsidRDefault="00000000">
      <w:pPr>
        <w:spacing w:line="360" w:lineRule="auto"/>
        <w:ind w:firstLineChars="200" w:firstLine="480"/>
        <w:rPr>
          <w:rFonts w:ascii="宋体" w:hAnsi="宋体" w:cs="宋体"/>
        </w:rPr>
      </w:pPr>
      <w:r>
        <w:rPr>
          <w:rFonts w:ascii="宋体" w:hAnsi="宋体" w:cs="宋体" w:hint="eastAsia"/>
        </w:rPr>
        <w:t>本项目为热处理炉的燃料替代项目，使用的天然气及轻烃燃料为风险物质，主要存在于储运单元。</w:t>
      </w:r>
    </w:p>
    <w:p w14:paraId="73C2CD08" w14:textId="77777777" w:rsidR="0011478E" w:rsidRDefault="00000000">
      <w:pPr>
        <w:spacing w:line="360" w:lineRule="auto"/>
        <w:ind w:firstLineChars="200" w:firstLine="480"/>
        <w:rPr>
          <w:rFonts w:ascii="宋体" w:hAnsi="宋体" w:cs="宋体"/>
        </w:rPr>
      </w:pPr>
      <w:r>
        <w:rPr>
          <w:rFonts w:ascii="宋体" w:hAnsi="宋体" w:cs="宋体" w:hint="eastAsia"/>
        </w:rPr>
        <w:t>储运单元危险性分析详见下表。</w:t>
      </w:r>
    </w:p>
    <w:p w14:paraId="13409183" w14:textId="77777777" w:rsidR="0011478E" w:rsidRDefault="00000000">
      <w:pPr>
        <w:pStyle w:val="a"/>
      </w:pPr>
      <w:r>
        <w:rPr>
          <w:rFonts w:hint="eastAsia"/>
        </w:rPr>
        <w:t>储存单元危险性分析</w:t>
      </w:r>
    </w:p>
    <w:tbl>
      <w:tblPr>
        <w:tblStyle w:val="5"/>
        <w:tblW w:w="0" w:type="auto"/>
        <w:tblLook w:val="04A0" w:firstRow="1" w:lastRow="0" w:firstColumn="1" w:lastColumn="0" w:noHBand="0" w:noVBand="1"/>
      </w:tblPr>
      <w:tblGrid>
        <w:gridCol w:w="707"/>
        <w:gridCol w:w="1554"/>
        <w:gridCol w:w="1130"/>
        <w:gridCol w:w="1132"/>
        <w:gridCol w:w="1131"/>
        <w:gridCol w:w="3160"/>
      </w:tblGrid>
      <w:tr w:rsidR="0011478E" w14:paraId="569E240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2F1B0DC1" w14:textId="77777777" w:rsidR="0011478E" w:rsidRDefault="00000000">
            <w:pPr>
              <w:spacing w:line="240" w:lineRule="auto"/>
              <w:jc w:val="center"/>
              <w:rPr>
                <w:sz w:val="21"/>
              </w:rPr>
            </w:pPr>
            <w:r>
              <w:rPr>
                <w:rFonts w:hint="eastAsia"/>
                <w:sz w:val="21"/>
              </w:rPr>
              <w:t>单元名称</w:t>
            </w:r>
          </w:p>
        </w:tc>
        <w:tc>
          <w:tcPr>
            <w:tcW w:w="1559" w:type="dxa"/>
          </w:tcPr>
          <w:p w14:paraId="3BEB83AC"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危险物质</w:t>
            </w:r>
          </w:p>
        </w:tc>
        <w:tc>
          <w:tcPr>
            <w:tcW w:w="1134" w:type="dxa"/>
          </w:tcPr>
          <w:p w14:paraId="5527402A"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储存方式</w:t>
            </w:r>
          </w:p>
        </w:tc>
        <w:tc>
          <w:tcPr>
            <w:tcW w:w="1134" w:type="dxa"/>
          </w:tcPr>
          <w:p w14:paraId="5DD56D90"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最大存在量（</w:t>
            </w:r>
            <w:r>
              <w:rPr>
                <w:rFonts w:hint="eastAsia"/>
                <w:sz w:val="21"/>
              </w:rPr>
              <w:t>t</w:t>
            </w:r>
            <w:r>
              <w:rPr>
                <w:rFonts w:hint="eastAsia"/>
                <w:sz w:val="21"/>
              </w:rPr>
              <w:t>）</w:t>
            </w:r>
          </w:p>
        </w:tc>
        <w:tc>
          <w:tcPr>
            <w:tcW w:w="1134" w:type="dxa"/>
          </w:tcPr>
          <w:p w14:paraId="5FD91323"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形成事故原因</w:t>
            </w:r>
          </w:p>
        </w:tc>
        <w:tc>
          <w:tcPr>
            <w:tcW w:w="3174" w:type="dxa"/>
          </w:tcPr>
          <w:p w14:paraId="25C02026"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可能造成的事故后果</w:t>
            </w:r>
          </w:p>
        </w:tc>
      </w:tr>
      <w:tr w:rsidR="0011478E" w14:paraId="1081D13C" w14:textId="77777777">
        <w:trPr>
          <w:trHeight w:val="852"/>
        </w:trPr>
        <w:tc>
          <w:tcPr>
            <w:cnfStyle w:val="001000000000" w:firstRow="0" w:lastRow="0" w:firstColumn="1" w:lastColumn="0" w:oddVBand="0" w:evenVBand="0" w:oddHBand="0" w:evenHBand="0" w:firstRowFirstColumn="0" w:firstRowLastColumn="0" w:lastRowFirstColumn="0" w:lastRowLastColumn="0"/>
            <w:tcW w:w="709" w:type="dxa"/>
          </w:tcPr>
          <w:p w14:paraId="0BD7F7CF" w14:textId="77777777" w:rsidR="0011478E" w:rsidRDefault="00000000">
            <w:pPr>
              <w:spacing w:line="240" w:lineRule="auto"/>
              <w:jc w:val="center"/>
              <w:rPr>
                <w:sz w:val="21"/>
              </w:rPr>
            </w:pPr>
            <w:r>
              <w:rPr>
                <w:rFonts w:hint="eastAsia"/>
                <w:sz w:val="21"/>
              </w:rPr>
              <w:t>轻烃储罐</w:t>
            </w:r>
          </w:p>
        </w:tc>
        <w:tc>
          <w:tcPr>
            <w:tcW w:w="1559" w:type="dxa"/>
          </w:tcPr>
          <w:p w14:paraId="774A719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乙烷、丙烷、丙烯、丁烷、丁烯、戊烷</w:t>
            </w:r>
          </w:p>
        </w:tc>
        <w:tc>
          <w:tcPr>
            <w:tcW w:w="1134" w:type="dxa"/>
          </w:tcPr>
          <w:p w14:paraId="7DF4092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sz w:val="21"/>
              </w:rPr>
              <w:t>地下储罐</w:t>
            </w:r>
          </w:p>
        </w:tc>
        <w:tc>
          <w:tcPr>
            <w:tcW w:w="1134" w:type="dxa"/>
          </w:tcPr>
          <w:p w14:paraId="160F83E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sz w:val="21"/>
              </w:rPr>
              <w:t>153</w:t>
            </w:r>
          </w:p>
        </w:tc>
        <w:tc>
          <w:tcPr>
            <w:tcW w:w="1134" w:type="dxa"/>
          </w:tcPr>
          <w:p w14:paraId="6C44A01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储罐</w:t>
            </w:r>
            <w:r>
              <w:rPr>
                <w:sz w:val="21"/>
              </w:rPr>
              <w:t>泄漏</w:t>
            </w:r>
          </w:p>
        </w:tc>
        <w:tc>
          <w:tcPr>
            <w:tcW w:w="3174" w:type="dxa"/>
          </w:tcPr>
          <w:p w14:paraId="1FBF7F4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泄漏污染土壤和地表水</w:t>
            </w:r>
          </w:p>
        </w:tc>
      </w:tr>
      <w:tr w:rsidR="0011478E" w14:paraId="1197C9EC" w14:textId="77777777">
        <w:trPr>
          <w:trHeight w:val="852"/>
        </w:trPr>
        <w:tc>
          <w:tcPr>
            <w:cnfStyle w:val="001000000000" w:firstRow="0" w:lastRow="0" w:firstColumn="1" w:lastColumn="0" w:oddVBand="0" w:evenVBand="0" w:oddHBand="0" w:evenHBand="0" w:firstRowFirstColumn="0" w:firstRowLastColumn="0" w:lastRowFirstColumn="0" w:lastRowLastColumn="0"/>
            <w:tcW w:w="709" w:type="dxa"/>
          </w:tcPr>
          <w:p w14:paraId="5F449E7F" w14:textId="77777777" w:rsidR="0011478E" w:rsidRDefault="00000000">
            <w:pPr>
              <w:spacing w:line="240" w:lineRule="auto"/>
              <w:jc w:val="center"/>
              <w:rPr>
                <w:sz w:val="21"/>
              </w:rPr>
            </w:pPr>
            <w:r>
              <w:rPr>
                <w:rFonts w:hint="eastAsia"/>
                <w:sz w:val="21"/>
              </w:rPr>
              <w:t>轻烃管线</w:t>
            </w:r>
          </w:p>
        </w:tc>
        <w:tc>
          <w:tcPr>
            <w:tcW w:w="1559" w:type="dxa"/>
          </w:tcPr>
          <w:p w14:paraId="668154B6"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乙烷、丙烷、丙烯、丁烷、丁烯、戊烷</w:t>
            </w:r>
          </w:p>
        </w:tc>
        <w:tc>
          <w:tcPr>
            <w:tcW w:w="1134" w:type="dxa"/>
          </w:tcPr>
          <w:p w14:paraId="0A9BBD8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地上管线</w:t>
            </w:r>
          </w:p>
        </w:tc>
        <w:tc>
          <w:tcPr>
            <w:tcW w:w="1134" w:type="dxa"/>
          </w:tcPr>
          <w:p w14:paraId="13C1F39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0</w:t>
            </w:r>
            <w:r>
              <w:rPr>
                <w:sz w:val="21"/>
              </w:rPr>
              <w:t>.032</w:t>
            </w:r>
          </w:p>
        </w:tc>
        <w:tc>
          <w:tcPr>
            <w:tcW w:w="1134" w:type="dxa"/>
          </w:tcPr>
          <w:p w14:paraId="12AA35F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管线泄漏</w:t>
            </w:r>
          </w:p>
        </w:tc>
        <w:tc>
          <w:tcPr>
            <w:tcW w:w="3174" w:type="dxa"/>
          </w:tcPr>
          <w:p w14:paraId="26E4AC8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气体管线</w:t>
            </w:r>
            <w:r>
              <w:rPr>
                <w:sz w:val="21"/>
              </w:rPr>
              <w:t>泄漏后遇明火，发生火灾，产生</w:t>
            </w:r>
            <w:r>
              <w:rPr>
                <w:rFonts w:hint="eastAsia"/>
                <w:sz w:val="21"/>
              </w:rPr>
              <w:t>C</w:t>
            </w:r>
            <w:r>
              <w:rPr>
                <w:sz w:val="21"/>
              </w:rPr>
              <w:t>O</w:t>
            </w:r>
            <w:r>
              <w:rPr>
                <w:sz w:val="21"/>
              </w:rPr>
              <w:t>等污染物。</w:t>
            </w:r>
          </w:p>
          <w:p w14:paraId="2DBB9D8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sz w:val="21"/>
              </w:rPr>
              <w:t>液体管线</w:t>
            </w:r>
            <w:r>
              <w:rPr>
                <w:rFonts w:hint="eastAsia"/>
                <w:sz w:val="21"/>
              </w:rPr>
              <w:t>泄漏污染土壤和地下水，</w:t>
            </w:r>
            <w:r>
              <w:rPr>
                <w:sz w:val="21"/>
              </w:rPr>
              <w:t>遇明火，发生火灾，产生</w:t>
            </w:r>
            <w:r>
              <w:rPr>
                <w:rFonts w:hint="eastAsia"/>
                <w:sz w:val="21"/>
              </w:rPr>
              <w:t>C</w:t>
            </w:r>
            <w:r>
              <w:rPr>
                <w:sz w:val="21"/>
              </w:rPr>
              <w:t>O</w:t>
            </w:r>
            <w:r>
              <w:rPr>
                <w:sz w:val="21"/>
              </w:rPr>
              <w:t>等污染物</w:t>
            </w:r>
          </w:p>
        </w:tc>
      </w:tr>
      <w:tr w:rsidR="0011478E" w14:paraId="45254664" w14:textId="77777777">
        <w:tc>
          <w:tcPr>
            <w:cnfStyle w:val="001000000000" w:firstRow="0" w:lastRow="0" w:firstColumn="1" w:lastColumn="0" w:oddVBand="0" w:evenVBand="0" w:oddHBand="0" w:evenHBand="0" w:firstRowFirstColumn="0" w:firstRowLastColumn="0" w:lastRowFirstColumn="0" w:lastRowLastColumn="0"/>
            <w:tcW w:w="709" w:type="dxa"/>
          </w:tcPr>
          <w:p w14:paraId="072A0FD8" w14:textId="77777777" w:rsidR="0011478E" w:rsidRDefault="00000000">
            <w:pPr>
              <w:spacing w:line="240" w:lineRule="auto"/>
              <w:jc w:val="center"/>
              <w:rPr>
                <w:sz w:val="21"/>
              </w:rPr>
            </w:pPr>
            <w:r>
              <w:rPr>
                <w:rFonts w:hint="eastAsia"/>
                <w:sz w:val="21"/>
              </w:rPr>
              <w:t>天然气站</w:t>
            </w:r>
          </w:p>
        </w:tc>
        <w:tc>
          <w:tcPr>
            <w:tcW w:w="1559" w:type="dxa"/>
          </w:tcPr>
          <w:p w14:paraId="73AE9247"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甲烷、乙烷、丙烷、丁烷</w:t>
            </w:r>
          </w:p>
        </w:tc>
        <w:tc>
          <w:tcPr>
            <w:tcW w:w="1134" w:type="dxa"/>
          </w:tcPr>
          <w:p w14:paraId="0B2EB29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sz w:val="21"/>
              </w:rPr>
              <w:t>长管拖车</w:t>
            </w:r>
          </w:p>
        </w:tc>
        <w:tc>
          <w:tcPr>
            <w:tcW w:w="1134" w:type="dxa"/>
          </w:tcPr>
          <w:p w14:paraId="1985396C" w14:textId="1AB69802" w:rsidR="0011478E" w:rsidRDefault="00C51A9F">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sz w:val="21"/>
              </w:rPr>
              <w:t>9.17</w:t>
            </w:r>
          </w:p>
        </w:tc>
        <w:tc>
          <w:tcPr>
            <w:tcW w:w="1134" w:type="dxa"/>
          </w:tcPr>
          <w:p w14:paraId="26F8A86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sz w:val="21"/>
              </w:rPr>
              <w:t>管线、阀门泄漏</w:t>
            </w:r>
          </w:p>
        </w:tc>
        <w:tc>
          <w:tcPr>
            <w:tcW w:w="3174" w:type="dxa"/>
          </w:tcPr>
          <w:p w14:paraId="2C61F5F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sz w:val="21"/>
              </w:rPr>
              <w:t>泄漏后遇明火，发生火灾，产生</w:t>
            </w:r>
            <w:r>
              <w:rPr>
                <w:rFonts w:hint="eastAsia"/>
                <w:sz w:val="21"/>
              </w:rPr>
              <w:t>C</w:t>
            </w:r>
            <w:r>
              <w:rPr>
                <w:sz w:val="21"/>
              </w:rPr>
              <w:t>O</w:t>
            </w:r>
            <w:r>
              <w:rPr>
                <w:sz w:val="21"/>
              </w:rPr>
              <w:t>等污染物。</w:t>
            </w:r>
          </w:p>
        </w:tc>
      </w:tr>
      <w:tr w:rsidR="0011478E" w14:paraId="5F5D968F" w14:textId="77777777">
        <w:tc>
          <w:tcPr>
            <w:cnfStyle w:val="001000000000" w:firstRow="0" w:lastRow="0" w:firstColumn="1" w:lastColumn="0" w:oddVBand="0" w:evenVBand="0" w:oddHBand="0" w:evenHBand="0" w:firstRowFirstColumn="0" w:firstRowLastColumn="0" w:lastRowFirstColumn="0" w:lastRowLastColumn="0"/>
            <w:tcW w:w="709" w:type="dxa"/>
          </w:tcPr>
          <w:p w14:paraId="420A3F5F" w14:textId="77777777" w:rsidR="0011478E" w:rsidRDefault="00000000">
            <w:pPr>
              <w:spacing w:line="240" w:lineRule="auto"/>
              <w:jc w:val="center"/>
              <w:rPr>
                <w:sz w:val="21"/>
              </w:rPr>
            </w:pPr>
            <w:r>
              <w:rPr>
                <w:rFonts w:hint="eastAsia"/>
                <w:sz w:val="21"/>
              </w:rPr>
              <w:t>天然气管线</w:t>
            </w:r>
          </w:p>
        </w:tc>
        <w:tc>
          <w:tcPr>
            <w:tcW w:w="1559" w:type="dxa"/>
          </w:tcPr>
          <w:p w14:paraId="1E2DFF9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甲烷、乙烷、丙烷、丁烷</w:t>
            </w:r>
          </w:p>
        </w:tc>
        <w:tc>
          <w:tcPr>
            <w:tcW w:w="1134" w:type="dxa"/>
          </w:tcPr>
          <w:p w14:paraId="65B258A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地上管线</w:t>
            </w:r>
          </w:p>
        </w:tc>
        <w:tc>
          <w:tcPr>
            <w:tcW w:w="1134" w:type="dxa"/>
          </w:tcPr>
          <w:p w14:paraId="05FF1B7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0</w:t>
            </w:r>
            <w:r>
              <w:rPr>
                <w:sz w:val="21"/>
              </w:rPr>
              <w:t>.009</w:t>
            </w:r>
          </w:p>
        </w:tc>
        <w:tc>
          <w:tcPr>
            <w:tcW w:w="1134" w:type="dxa"/>
          </w:tcPr>
          <w:p w14:paraId="26CD6B3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sz w:val="21"/>
              </w:rPr>
              <w:t>管线泄漏</w:t>
            </w:r>
          </w:p>
        </w:tc>
        <w:tc>
          <w:tcPr>
            <w:tcW w:w="3174" w:type="dxa"/>
          </w:tcPr>
          <w:p w14:paraId="3195EAC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sz w:val="21"/>
              </w:rPr>
            </w:pPr>
            <w:r>
              <w:rPr>
                <w:sz w:val="21"/>
              </w:rPr>
              <w:t>泄漏后遇明火，发生火灾，产生</w:t>
            </w:r>
            <w:r>
              <w:rPr>
                <w:rFonts w:hint="eastAsia"/>
                <w:sz w:val="21"/>
              </w:rPr>
              <w:t>C</w:t>
            </w:r>
            <w:r>
              <w:rPr>
                <w:sz w:val="21"/>
              </w:rPr>
              <w:t>O</w:t>
            </w:r>
            <w:r>
              <w:rPr>
                <w:sz w:val="21"/>
              </w:rPr>
              <w:t>等污染物。</w:t>
            </w:r>
          </w:p>
        </w:tc>
      </w:tr>
    </w:tbl>
    <w:p w14:paraId="2465CEDB" w14:textId="77777777" w:rsidR="0011478E" w:rsidRDefault="00000000">
      <w:pPr>
        <w:pStyle w:val="2"/>
        <w:rPr>
          <w:rFonts w:hint="default"/>
        </w:rPr>
      </w:pPr>
      <w:bookmarkStart w:id="14" w:name="_Toc148335853"/>
      <w:r>
        <w:t>风险识别结果</w:t>
      </w:r>
      <w:bookmarkEnd w:id="14"/>
    </w:p>
    <w:p w14:paraId="70BD7867" w14:textId="77777777" w:rsidR="0011478E" w:rsidRDefault="00000000">
      <w:pPr>
        <w:spacing w:line="360" w:lineRule="auto"/>
        <w:ind w:firstLineChars="200" w:firstLine="480"/>
        <w:rPr>
          <w:rFonts w:ascii="宋体" w:hAnsi="宋体" w:cs="宋体"/>
        </w:rPr>
      </w:pPr>
      <w:r>
        <w:rPr>
          <w:rFonts w:ascii="宋体" w:hAnsi="宋体" w:cs="宋体" w:hint="eastAsia"/>
        </w:rPr>
        <w:t>本项目风险辨识结果详见下表。</w:t>
      </w:r>
    </w:p>
    <w:p w14:paraId="2FC1073F" w14:textId="77777777" w:rsidR="0011478E" w:rsidRDefault="00000000">
      <w:pPr>
        <w:pStyle w:val="a"/>
      </w:pPr>
      <w:r>
        <w:rPr>
          <w:rFonts w:hint="eastAsia"/>
        </w:rPr>
        <w:t>风险识别结果一览表</w:t>
      </w:r>
    </w:p>
    <w:tbl>
      <w:tblPr>
        <w:tblStyle w:val="5"/>
        <w:tblW w:w="0" w:type="auto"/>
        <w:tblLook w:val="04A0" w:firstRow="1" w:lastRow="0" w:firstColumn="1" w:lastColumn="0" w:noHBand="0" w:noVBand="1"/>
      </w:tblPr>
      <w:tblGrid>
        <w:gridCol w:w="703"/>
        <w:gridCol w:w="713"/>
        <w:gridCol w:w="707"/>
        <w:gridCol w:w="2434"/>
        <w:gridCol w:w="1096"/>
        <w:gridCol w:w="1461"/>
        <w:gridCol w:w="1700"/>
      </w:tblGrid>
      <w:tr w:rsidR="0011478E" w14:paraId="5F156BC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B3FD13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序号</w:t>
            </w:r>
          </w:p>
        </w:tc>
        <w:tc>
          <w:tcPr>
            <w:tcW w:w="714" w:type="dxa"/>
          </w:tcPr>
          <w:p w14:paraId="7A4A9A00"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危险单元</w:t>
            </w:r>
          </w:p>
        </w:tc>
        <w:tc>
          <w:tcPr>
            <w:tcW w:w="709" w:type="dxa"/>
          </w:tcPr>
          <w:p w14:paraId="1B02DC7A"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风险源</w:t>
            </w:r>
          </w:p>
        </w:tc>
        <w:tc>
          <w:tcPr>
            <w:tcW w:w="2444" w:type="dxa"/>
          </w:tcPr>
          <w:p w14:paraId="57D0EC24"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主要危险物质</w:t>
            </w:r>
          </w:p>
        </w:tc>
        <w:tc>
          <w:tcPr>
            <w:tcW w:w="1099" w:type="dxa"/>
          </w:tcPr>
          <w:p w14:paraId="05000749"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环境风险类型</w:t>
            </w:r>
          </w:p>
        </w:tc>
        <w:tc>
          <w:tcPr>
            <w:tcW w:w="1467" w:type="dxa"/>
          </w:tcPr>
          <w:p w14:paraId="6D2425B4"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环境影响途径</w:t>
            </w:r>
          </w:p>
        </w:tc>
        <w:tc>
          <w:tcPr>
            <w:tcW w:w="1707" w:type="dxa"/>
          </w:tcPr>
          <w:p w14:paraId="1EC74E59"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可能受到影响的环境敏感目标</w:t>
            </w:r>
          </w:p>
        </w:tc>
      </w:tr>
      <w:tr w:rsidR="0011478E" w14:paraId="5D594D42" w14:textId="77777777">
        <w:tc>
          <w:tcPr>
            <w:cnfStyle w:val="001000000000" w:firstRow="0" w:lastRow="0" w:firstColumn="1" w:lastColumn="0" w:oddVBand="0" w:evenVBand="0" w:oddHBand="0" w:evenHBand="0" w:firstRowFirstColumn="0" w:firstRowLastColumn="0" w:lastRowFirstColumn="0" w:lastRowLastColumn="0"/>
            <w:tcW w:w="704" w:type="dxa"/>
          </w:tcPr>
          <w:p w14:paraId="53D5452E"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1</w:t>
            </w:r>
          </w:p>
        </w:tc>
        <w:tc>
          <w:tcPr>
            <w:tcW w:w="714" w:type="dxa"/>
          </w:tcPr>
          <w:p w14:paraId="37CBC7E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储存单元</w:t>
            </w:r>
          </w:p>
        </w:tc>
        <w:tc>
          <w:tcPr>
            <w:tcW w:w="709" w:type="dxa"/>
          </w:tcPr>
          <w:p w14:paraId="1FC0F317"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轻烃储罐</w:t>
            </w:r>
          </w:p>
        </w:tc>
        <w:tc>
          <w:tcPr>
            <w:tcW w:w="2444" w:type="dxa"/>
          </w:tcPr>
          <w:p w14:paraId="483A6AB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hint="eastAsia"/>
                <w:sz w:val="21"/>
              </w:rPr>
              <w:t>乙烷、丙烷、丙烯、丁烷、丁烯、戊烷</w:t>
            </w:r>
          </w:p>
        </w:tc>
        <w:tc>
          <w:tcPr>
            <w:tcW w:w="1099" w:type="dxa"/>
          </w:tcPr>
          <w:p w14:paraId="041D7CA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泄漏</w:t>
            </w:r>
          </w:p>
        </w:tc>
        <w:tc>
          <w:tcPr>
            <w:tcW w:w="1467" w:type="dxa"/>
          </w:tcPr>
          <w:p w14:paraId="7A44AC2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水污染/土壤污染/人体健康</w:t>
            </w:r>
          </w:p>
        </w:tc>
        <w:tc>
          <w:tcPr>
            <w:tcW w:w="1707" w:type="dxa"/>
            <w:vMerge w:val="restart"/>
          </w:tcPr>
          <w:p w14:paraId="378DFE1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周边居民/地表水/地下水/土壤</w:t>
            </w:r>
          </w:p>
        </w:tc>
      </w:tr>
      <w:tr w:rsidR="0011478E" w14:paraId="7EC63E1D" w14:textId="77777777">
        <w:tc>
          <w:tcPr>
            <w:cnfStyle w:val="001000000000" w:firstRow="0" w:lastRow="0" w:firstColumn="1" w:lastColumn="0" w:oddVBand="0" w:evenVBand="0" w:oddHBand="0" w:evenHBand="0" w:firstRowFirstColumn="0" w:firstRowLastColumn="0" w:lastRowFirstColumn="0" w:lastRowLastColumn="0"/>
            <w:tcW w:w="704" w:type="dxa"/>
          </w:tcPr>
          <w:p w14:paraId="45F5D0D1"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2</w:t>
            </w:r>
          </w:p>
        </w:tc>
        <w:tc>
          <w:tcPr>
            <w:tcW w:w="714" w:type="dxa"/>
          </w:tcPr>
          <w:p w14:paraId="0258B4B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管线</w:t>
            </w:r>
          </w:p>
        </w:tc>
        <w:tc>
          <w:tcPr>
            <w:tcW w:w="709" w:type="dxa"/>
          </w:tcPr>
          <w:p w14:paraId="2019EC09"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管线</w:t>
            </w:r>
          </w:p>
        </w:tc>
        <w:tc>
          <w:tcPr>
            <w:tcW w:w="2444" w:type="dxa"/>
          </w:tcPr>
          <w:p w14:paraId="1D80CC0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hint="eastAsia"/>
                <w:sz w:val="21"/>
              </w:rPr>
              <w:t>乙烷、丙烷、丙烯、丁烷、丁烯、戊烷</w:t>
            </w:r>
          </w:p>
        </w:tc>
        <w:tc>
          <w:tcPr>
            <w:tcW w:w="1099" w:type="dxa"/>
          </w:tcPr>
          <w:p w14:paraId="7120AA5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泄漏、泄漏并引起火灾爆炸</w:t>
            </w:r>
          </w:p>
        </w:tc>
        <w:tc>
          <w:tcPr>
            <w:tcW w:w="1467" w:type="dxa"/>
          </w:tcPr>
          <w:p w14:paraId="0D34D95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大气污染/水污染/土壤污染/人体健康</w:t>
            </w:r>
          </w:p>
        </w:tc>
        <w:tc>
          <w:tcPr>
            <w:tcW w:w="1707" w:type="dxa"/>
            <w:vMerge/>
          </w:tcPr>
          <w:p w14:paraId="3F8224B0"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p>
        </w:tc>
      </w:tr>
      <w:tr w:rsidR="0011478E" w14:paraId="381A0B30" w14:textId="77777777">
        <w:tc>
          <w:tcPr>
            <w:cnfStyle w:val="001000000000" w:firstRow="0" w:lastRow="0" w:firstColumn="1" w:lastColumn="0" w:oddVBand="0" w:evenVBand="0" w:oddHBand="0" w:evenHBand="0" w:firstRowFirstColumn="0" w:firstRowLastColumn="0" w:lastRowFirstColumn="0" w:lastRowLastColumn="0"/>
            <w:tcW w:w="704" w:type="dxa"/>
          </w:tcPr>
          <w:p w14:paraId="1649D7FF"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3</w:t>
            </w:r>
          </w:p>
        </w:tc>
        <w:tc>
          <w:tcPr>
            <w:tcW w:w="714" w:type="dxa"/>
          </w:tcPr>
          <w:p w14:paraId="29F0160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储存单元</w:t>
            </w:r>
          </w:p>
        </w:tc>
        <w:tc>
          <w:tcPr>
            <w:tcW w:w="709" w:type="dxa"/>
          </w:tcPr>
          <w:p w14:paraId="7A8A9DF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长管拖车</w:t>
            </w:r>
          </w:p>
        </w:tc>
        <w:tc>
          <w:tcPr>
            <w:tcW w:w="2444" w:type="dxa"/>
          </w:tcPr>
          <w:p w14:paraId="32DB74E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hint="eastAsia"/>
                <w:sz w:val="21"/>
              </w:rPr>
              <w:t>甲烷、乙烷、丙烷、丁烷</w:t>
            </w:r>
          </w:p>
        </w:tc>
        <w:tc>
          <w:tcPr>
            <w:tcW w:w="1099" w:type="dxa"/>
          </w:tcPr>
          <w:p w14:paraId="2821CB1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泄漏、泄漏并引起火灾爆炸</w:t>
            </w:r>
          </w:p>
        </w:tc>
        <w:tc>
          <w:tcPr>
            <w:tcW w:w="1467" w:type="dxa"/>
          </w:tcPr>
          <w:p w14:paraId="337827A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大气污染/水污染/土壤污染/人体健康</w:t>
            </w:r>
          </w:p>
        </w:tc>
        <w:tc>
          <w:tcPr>
            <w:tcW w:w="1707" w:type="dxa"/>
            <w:vMerge/>
          </w:tcPr>
          <w:p w14:paraId="2395779A"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p>
        </w:tc>
      </w:tr>
      <w:tr w:rsidR="0011478E" w14:paraId="367270B1" w14:textId="77777777">
        <w:tc>
          <w:tcPr>
            <w:cnfStyle w:val="001000000000" w:firstRow="0" w:lastRow="0" w:firstColumn="1" w:lastColumn="0" w:oddVBand="0" w:evenVBand="0" w:oddHBand="0" w:evenHBand="0" w:firstRowFirstColumn="0" w:firstRowLastColumn="0" w:lastRowFirstColumn="0" w:lastRowLastColumn="0"/>
            <w:tcW w:w="704" w:type="dxa"/>
          </w:tcPr>
          <w:p w14:paraId="5A2C0BC6"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4</w:t>
            </w:r>
          </w:p>
        </w:tc>
        <w:tc>
          <w:tcPr>
            <w:tcW w:w="714" w:type="dxa"/>
          </w:tcPr>
          <w:p w14:paraId="66CC94E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管线</w:t>
            </w:r>
          </w:p>
        </w:tc>
        <w:tc>
          <w:tcPr>
            <w:tcW w:w="709" w:type="dxa"/>
          </w:tcPr>
          <w:p w14:paraId="51784F6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管线</w:t>
            </w:r>
          </w:p>
        </w:tc>
        <w:tc>
          <w:tcPr>
            <w:tcW w:w="2444" w:type="dxa"/>
          </w:tcPr>
          <w:p w14:paraId="0F8C2B0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hint="eastAsia"/>
                <w:sz w:val="21"/>
              </w:rPr>
              <w:t>甲烷、乙烷、丙烷、丁烷</w:t>
            </w:r>
          </w:p>
        </w:tc>
        <w:tc>
          <w:tcPr>
            <w:tcW w:w="1099" w:type="dxa"/>
          </w:tcPr>
          <w:p w14:paraId="0F5C170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泄漏、泄漏并引起火灾爆炸</w:t>
            </w:r>
          </w:p>
        </w:tc>
        <w:tc>
          <w:tcPr>
            <w:tcW w:w="1467" w:type="dxa"/>
          </w:tcPr>
          <w:p w14:paraId="5AECD6D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大气污染/水污染/土壤污染/人体健康</w:t>
            </w:r>
          </w:p>
        </w:tc>
        <w:tc>
          <w:tcPr>
            <w:tcW w:w="1707" w:type="dxa"/>
            <w:vMerge/>
          </w:tcPr>
          <w:p w14:paraId="4AFBBC45"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p>
        </w:tc>
      </w:tr>
    </w:tbl>
    <w:p w14:paraId="5F5A1708" w14:textId="3926540F" w:rsidR="0011478E" w:rsidRDefault="00000000">
      <w:pPr>
        <w:pStyle w:val="1"/>
      </w:pPr>
      <w:bookmarkStart w:id="15" w:name="_Toc148335854"/>
      <w:r>
        <w:rPr>
          <w:rFonts w:hint="eastAsia"/>
        </w:rPr>
        <w:lastRenderedPageBreak/>
        <w:t>风险事故情形分析</w:t>
      </w:r>
      <w:bookmarkEnd w:id="15"/>
    </w:p>
    <w:p w14:paraId="1E327ADB" w14:textId="77777777" w:rsidR="0011478E" w:rsidRDefault="00000000">
      <w:pPr>
        <w:pStyle w:val="2"/>
        <w:rPr>
          <w:rFonts w:hint="default"/>
        </w:rPr>
      </w:pPr>
      <w:bookmarkStart w:id="16" w:name="_Toc148335855"/>
      <w:r>
        <w:t>风险事故情形设定</w:t>
      </w:r>
      <w:bookmarkEnd w:id="16"/>
    </w:p>
    <w:p w14:paraId="119FDB15" w14:textId="77777777" w:rsidR="0011478E" w:rsidRDefault="00000000">
      <w:pPr>
        <w:spacing w:line="360" w:lineRule="auto"/>
        <w:ind w:firstLineChars="200" w:firstLine="480"/>
        <w:rPr>
          <w:rFonts w:ascii="宋体" w:hAnsi="宋体" w:cs="宋体"/>
        </w:rPr>
      </w:pPr>
      <w:r>
        <w:rPr>
          <w:rFonts w:ascii="宋体" w:hAnsi="宋体" w:cs="宋体" w:hint="eastAsia"/>
        </w:rPr>
        <w:t>根据物质危险性分析以及国内外相关风险事故调查与分析，本项目主要风险事故为火灾、爆炸次生污染物及有毒有害物质泄漏。本项目环境风险事故类型及影响详见下表。</w:t>
      </w:r>
    </w:p>
    <w:p w14:paraId="3CA47EF5" w14:textId="77777777" w:rsidR="0011478E" w:rsidRDefault="00000000">
      <w:pPr>
        <w:pStyle w:val="a"/>
      </w:pPr>
      <w:r>
        <w:rPr>
          <w:rFonts w:hint="eastAsia"/>
        </w:rPr>
        <w:t>本项目环境风险事故类型及影响</w:t>
      </w:r>
    </w:p>
    <w:tbl>
      <w:tblPr>
        <w:tblStyle w:val="5"/>
        <w:tblW w:w="0" w:type="auto"/>
        <w:tblLook w:val="04A0" w:firstRow="1" w:lastRow="0" w:firstColumn="1" w:lastColumn="0" w:noHBand="0" w:noVBand="1"/>
      </w:tblPr>
      <w:tblGrid>
        <w:gridCol w:w="1796"/>
        <w:gridCol w:w="2018"/>
        <w:gridCol w:w="2335"/>
        <w:gridCol w:w="2665"/>
      </w:tblGrid>
      <w:tr w:rsidR="0011478E" w14:paraId="1D33E07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0DA75E0A"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危险单元</w:t>
            </w:r>
          </w:p>
        </w:tc>
        <w:tc>
          <w:tcPr>
            <w:tcW w:w="2070" w:type="dxa"/>
          </w:tcPr>
          <w:p w14:paraId="68CF61B9"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风险事故类型</w:t>
            </w:r>
          </w:p>
        </w:tc>
        <w:tc>
          <w:tcPr>
            <w:tcW w:w="2400" w:type="dxa"/>
          </w:tcPr>
          <w:p w14:paraId="76E4E9F8"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事故原因</w:t>
            </w:r>
          </w:p>
        </w:tc>
        <w:tc>
          <w:tcPr>
            <w:tcW w:w="2742" w:type="dxa"/>
          </w:tcPr>
          <w:p w14:paraId="46F0C149"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环境影响</w:t>
            </w:r>
          </w:p>
        </w:tc>
      </w:tr>
      <w:tr w:rsidR="0011478E" w14:paraId="1C18A9C9" w14:textId="77777777">
        <w:tc>
          <w:tcPr>
            <w:cnfStyle w:val="001000000000" w:firstRow="0" w:lastRow="0" w:firstColumn="1" w:lastColumn="0" w:oddVBand="0" w:evenVBand="0" w:oddHBand="0" w:evenHBand="0" w:firstRowFirstColumn="0" w:firstRowLastColumn="0" w:lastRowFirstColumn="0" w:lastRowLastColumn="0"/>
            <w:tcW w:w="1848" w:type="dxa"/>
            <w:vMerge w:val="restart"/>
          </w:tcPr>
          <w:p w14:paraId="6A3711FD"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储存单元及管线</w:t>
            </w:r>
          </w:p>
        </w:tc>
        <w:tc>
          <w:tcPr>
            <w:tcW w:w="2070" w:type="dxa"/>
            <w:vMerge w:val="restart"/>
          </w:tcPr>
          <w:p w14:paraId="5DBA122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火灾、爆炸、有毒有害物质泄漏</w:t>
            </w:r>
          </w:p>
        </w:tc>
        <w:tc>
          <w:tcPr>
            <w:tcW w:w="2400" w:type="dxa"/>
            <w:vMerge w:val="restart"/>
          </w:tcPr>
          <w:p w14:paraId="4657CDBE"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阀门、管线泄漏</w:t>
            </w:r>
          </w:p>
        </w:tc>
        <w:tc>
          <w:tcPr>
            <w:tcW w:w="2742" w:type="dxa"/>
          </w:tcPr>
          <w:p w14:paraId="317CCED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土壤、地表水</w:t>
            </w:r>
          </w:p>
        </w:tc>
      </w:tr>
      <w:tr w:rsidR="0011478E" w14:paraId="27B58702" w14:textId="77777777">
        <w:tc>
          <w:tcPr>
            <w:cnfStyle w:val="001000000000" w:firstRow="0" w:lastRow="0" w:firstColumn="1" w:lastColumn="0" w:oddVBand="0" w:evenVBand="0" w:oddHBand="0" w:evenHBand="0" w:firstRowFirstColumn="0" w:firstRowLastColumn="0" w:lastRowFirstColumn="0" w:lastRowLastColumn="0"/>
            <w:tcW w:w="1848" w:type="dxa"/>
            <w:vMerge/>
          </w:tcPr>
          <w:p w14:paraId="79365204" w14:textId="77777777" w:rsidR="0011478E" w:rsidRDefault="0011478E">
            <w:pPr>
              <w:spacing w:line="240" w:lineRule="auto"/>
              <w:jc w:val="center"/>
              <w:rPr>
                <w:rFonts w:ascii="宋体" w:hAnsi="宋体" w:cs="宋体"/>
                <w:sz w:val="21"/>
                <w:szCs w:val="21"/>
              </w:rPr>
            </w:pPr>
          </w:p>
        </w:tc>
        <w:tc>
          <w:tcPr>
            <w:tcW w:w="2070" w:type="dxa"/>
            <w:vMerge/>
          </w:tcPr>
          <w:p w14:paraId="33F56707"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p>
        </w:tc>
        <w:tc>
          <w:tcPr>
            <w:tcW w:w="2400" w:type="dxa"/>
            <w:vMerge/>
          </w:tcPr>
          <w:p w14:paraId="687E4FE2"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p>
        </w:tc>
        <w:tc>
          <w:tcPr>
            <w:tcW w:w="2742" w:type="dxa"/>
          </w:tcPr>
          <w:p w14:paraId="50CB70DC"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环境空气</w:t>
            </w:r>
          </w:p>
        </w:tc>
      </w:tr>
      <w:tr w:rsidR="0011478E" w14:paraId="5B76FFDF" w14:textId="77777777">
        <w:tc>
          <w:tcPr>
            <w:cnfStyle w:val="001000000000" w:firstRow="0" w:lastRow="0" w:firstColumn="1" w:lastColumn="0" w:oddVBand="0" w:evenVBand="0" w:oddHBand="0" w:evenHBand="0" w:firstRowFirstColumn="0" w:firstRowLastColumn="0" w:lastRowFirstColumn="0" w:lastRowLastColumn="0"/>
            <w:tcW w:w="1848" w:type="dxa"/>
          </w:tcPr>
          <w:p w14:paraId="7A091E75"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次生危害</w:t>
            </w:r>
          </w:p>
        </w:tc>
        <w:tc>
          <w:tcPr>
            <w:tcW w:w="2070" w:type="dxa"/>
          </w:tcPr>
          <w:p w14:paraId="4AE25A5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CO中毒</w:t>
            </w:r>
          </w:p>
        </w:tc>
        <w:tc>
          <w:tcPr>
            <w:tcW w:w="2400" w:type="dxa"/>
          </w:tcPr>
          <w:p w14:paraId="68B00AA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次生火灾</w:t>
            </w:r>
          </w:p>
        </w:tc>
        <w:tc>
          <w:tcPr>
            <w:tcW w:w="2742" w:type="dxa"/>
          </w:tcPr>
          <w:p w14:paraId="44967799"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环境空气</w:t>
            </w:r>
          </w:p>
        </w:tc>
      </w:tr>
    </w:tbl>
    <w:p w14:paraId="7F42FF4D" w14:textId="77777777" w:rsidR="0011478E" w:rsidRDefault="00000000">
      <w:pPr>
        <w:pStyle w:val="2"/>
        <w:rPr>
          <w:rFonts w:hint="default"/>
        </w:rPr>
      </w:pPr>
      <w:bookmarkStart w:id="17" w:name="_Toc148335856"/>
      <w:r>
        <w:t>最大可信事故源项分析</w:t>
      </w:r>
      <w:bookmarkEnd w:id="17"/>
    </w:p>
    <w:p w14:paraId="48491F63" w14:textId="77777777" w:rsidR="0011478E" w:rsidRDefault="00000000">
      <w:pPr>
        <w:spacing w:line="360" w:lineRule="auto"/>
        <w:ind w:firstLineChars="200" w:firstLine="480"/>
        <w:rPr>
          <w:rFonts w:ascii="宋体" w:hAnsi="宋体" w:cs="宋体"/>
        </w:rPr>
      </w:pPr>
      <w:r>
        <w:rPr>
          <w:rFonts w:ascii="宋体" w:hAnsi="宋体" w:cs="宋体" w:hint="eastAsia"/>
        </w:rPr>
        <w:t>根据重大危险源的主要工艺参数、物质危险特性、有毒有害特性以及国内外相关风险事故调查与分析，同时结合本项目区域环境敏感点的特征及分布，本项目环境风险最大可信事故源项的判定详见下表。</w:t>
      </w:r>
    </w:p>
    <w:p w14:paraId="384600E4" w14:textId="77777777" w:rsidR="0011478E" w:rsidRDefault="00000000">
      <w:pPr>
        <w:pStyle w:val="a"/>
      </w:pPr>
      <w:r>
        <w:rPr>
          <w:rFonts w:hint="eastAsia"/>
        </w:rPr>
        <w:t>本项目环境风险事故类型及影响</w:t>
      </w:r>
    </w:p>
    <w:tbl>
      <w:tblPr>
        <w:tblStyle w:val="5"/>
        <w:tblW w:w="0" w:type="auto"/>
        <w:tblLook w:val="04A0" w:firstRow="1" w:lastRow="0" w:firstColumn="1" w:lastColumn="0" w:noHBand="0" w:noVBand="1"/>
      </w:tblPr>
      <w:tblGrid>
        <w:gridCol w:w="1087"/>
        <w:gridCol w:w="1265"/>
        <w:gridCol w:w="1577"/>
        <w:gridCol w:w="1465"/>
        <w:gridCol w:w="1954"/>
        <w:gridCol w:w="1466"/>
      </w:tblGrid>
      <w:tr w:rsidR="0011478E" w14:paraId="43D092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9" w:type="dxa"/>
            <w:vMerge w:val="restart"/>
          </w:tcPr>
          <w:p w14:paraId="709D0231"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危险单元</w:t>
            </w:r>
          </w:p>
        </w:tc>
        <w:tc>
          <w:tcPr>
            <w:tcW w:w="2848" w:type="dxa"/>
            <w:gridSpan w:val="2"/>
          </w:tcPr>
          <w:p w14:paraId="526A0A0F"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危险源及危险工艺物质</w:t>
            </w:r>
          </w:p>
        </w:tc>
        <w:tc>
          <w:tcPr>
            <w:tcW w:w="3427" w:type="dxa"/>
            <w:gridSpan w:val="2"/>
          </w:tcPr>
          <w:p w14:paraId="4910CFD2"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事故情形设定及危害影响</w:t>
            </w:r>
          </w:p>
        </w:tc>
        <w:tc>
          <w:tcPr>
            <w:tcW w:w="1470" w:type="dxa"/>
            <w:vMerge w:val="restart"/>
          </w:tcPr>
          <w:p w14:paraId="2501741F" w14:textId="77777777" w:rsidR="0011478E" w:rsidRDefault="00000000">
            <w:pPr>
              <w:spacing w:line="240" w:lineRule="auto"/>
              <w:jc w:val="center"/>
              <w:cnfStyle w:val="100000000000" w:firstRow="1"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最大可信事故判定</w:t>
            </w:r>
          </w:p>
        </w:tc>
      </w:tr>
      <w:tr w:rsidR="0011478E" w14:paraId="296C9213" w14:textId="77777777">
        <w:tc>
          <w:tcPr>
            <w:cnfStyle w:val="001000000000" w:firstRow="0" w:lastRow="0" w:firstColumn="1" w:lastColumn="0" w:oddVBand="0" w:evenVBand="0" w:oddHBand="0" w:evenHBand="0" w:firstRowFirstColumn="0" w:firstRowLastColumn="0" w:lastRowFirstColumn="0" w:lastRowLastColumn="0"/>
            <w:tcW w:w="1089" w:type="dxa"/>
            <w:vMerge/>
          </w:tcPr>
          <w:p w14:paraId="337E8B9B" w14:textId="77777777" w:rsidR="0011478E" w:rsidRDefault="0011478E">
            <w:pPr>
              <w:spacing w:line="240" w:lineRule="auto"/>
              <w:jc w:val="center"/>
              <w:rPr>
                <w:rFonts w:ascii="宋体" w:hAnsi="宋体" w:cs="宋体"/>
                <w:sz w:val="21"/>
                <w:szCs w:val="21"/>
              </w:rPr>
            </w:pPr>
          </w:p>
        </w:tc>
        <w:tc>
          <w:tcPr>
            <w:tcW w:w="1268" w:type="dxa"/>
          </w:tcPr>
          <w:p w14:paraId="18BE7F3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危险源</w:t>
            </w:r>
          </w:p>
        </w:tc>
        <w:tc>
          <w:tcPr>
            <w:tcW w:w="1580" w:type="dxa"/>
          </w:tcPr>
          <w:p w14:paraId="5F234CE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危险工艺/物质</w:t>
            </w:r>
          </w:p>
        </w:tc>
        <w:tc>
          <w:tcPr>
            <w:tcW w:w="1468" w:type="dxa"/>
          </w:tcPr>
          <w:p w14:paraId="68491CC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事故情形设定</w:t>
            </w:r>
          </w:p>
        </w:tc>
        <w:tc>
          <w:tcPr>
            <w:tcW w:w="1959" w:type="dxa"/>
          </w:tcPr>
          <w:p w14:paraId="57E27568"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危害影响</w:t>
            </w:r>
          </w:p>
        </w:tc>
        <w:tc>
          <w:tcPr>
            <w:tcW w:w="1470" w:type="dxa"/>
            <w:vMerge/>
          </w:tcPr>
          <w:p w14:paraId="25BEF292" w14:textId="77777777" w:rsidR="0011478E" w:rsidRDefault="0011478E">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p>
        </w:tc>
      </w:tr>
      <w:tr w:rsidR="0011478E" w14:paraId="27DC972A" w14:textId="77777777">
        <w:tc>
          <w:tcPr>
            <w:cnfStyle w:val="001000000000" w:firstRow="0" w:lastRow="0" w:firstColumn="1" w:lastColumn="0" w:oddVBand="0" w:evenVBand="0" w:oddHBand="0" w:evenHBand="0" w:firstRowFirstColumn="0" w:firstRowLastColumn="0" w:lastRowFirstColumn="0" w:lastRowLastColumn="0"/>
            <w:tcW w:w="1089" w:type="dxa"/>
          </w:tcPr>
          <w:p w14:paraId="452C9DDF"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储存单元</w:t>
            </w:r>
          </w:p>
        </w:tc>
        <w:tc>
          <w:tcPr>
            <w:tcW w:w="1268" w:type="dxa"/>
          </w:tcPr>
          <w:p w14:paraId="5BB14BF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轻烃储罐</w:t>
            </w:r>
          </w:p>
        </w:tc>
        <w:tc>
          <w:tcPr>
            <w:tcW w:w="1580" w:type="dxa"/>
          </w:tcPr>
          <w:p w14:paraId="3BBC991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hint="eastAsia"/>
                <w:sz w:val="21"/>
              </w:rPr>
              <w:t>乙烷、丙烷、丙烯、丁烷、丁烯、戊烷</w:t>
            </w:r>
          </w:p>
        </w:tc>
        <w:tc>
          <w:tcPr>
            <w:tcW w:w="1468" w:type="dxa"/>
          </w:tcPr>
          <w:p w14:paraId="4D4A47C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泄漏</w:t>
            </w:r>
          </w:p>
        </w:tc>
        <w:tc>
          <w:tcPr>
            <w:tcW w:w="1959" w:type="dxa"/>
          </w:tcPr>
          <w:p w14:paraId="35B03BC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水污染/土壤污染/人体健康</w:t>
            </w:r>
          </w:p>
        </w:tc>
        <w:tc>
          <w:tcPr>
            <w:tcW w:w="1470" w:type="dxa"/>
          </w:tcPr>
          <w:p w14:paraId="44F28B7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是</w:t>
            </w:r>
          </w:p>
        </w:tc>
      </w:tr>
      <w:tr w:rsidR="0011478E" w14:paraId="45FA17C1" w14:textId="77777777">
        <w:tc>
          <w:tcPr>
            <w:cnfStyle w:val="001000000000" w:firstRow="0" w:lastRow="0" w:firstColumn="1" w:lastColumn="0" w:oddVBand="0" w:evenVBand="0" w:oddHBand="0" w:evenHBand="0" w:firstRowFirstColumn="0" w:firstRowLastColumn="0" w:lastRowFirstColumn="0" w:lastRowLastColumn="0"/>
            <w:tcW w:w="1089" w:type="dxa"/>
          </w:tcPr>
          <w:p w14:paraId="549FFEA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管线</w:t>
            </w:r>
          </w:p>
        </w:tc>
        <w:tc>
          <w:tcPr>
            <w:tcW w:w="1268" w:type="dxa"/>
          </w:tcPr>
          <w:p w14:paraId="18F9F337"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管线</w:t>
            </w:r>
          </w:p>
        </w:tc>
        <w:tc>
          <w:tcPr>
            <w:tcW w:w="1580" w:type="dxa"/>
          </w:tcPr>
          <w:p w14:paraId="47F43994"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hint="eastAsia"/>
                <w:sz w:val="21"/>
              </w:rPr>
              <w:t>乙烷、丙烷、丙烯、丁烷、丁烯、戊烷</w:t>
            </w:r>
          </w:p>
        </w:tc>
        <w:tc>
          <w:tcPr>
            <w:tcW w:w="1468" w:type="dxa"/>
          </w:tcPr>
          <w:p w14:paraId="7F51D03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泄漏、泄漏并引起火灾爆炸</w:t>
            </w:r>
          </w:p>
        </w:tc>
        <w:tc>
          <w:tcPr>
            <w:tcW w:w="1959" w:type="dxa"/>
          </w:tcPr>
          <w:p w14:paraId="00AE761A"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大气污染/水污染/土壤污染/人体健康</w:t>
            </w:r>
          </w:p>
        </w:tc>
        <w:tc>
          <w:tcPr>
            <w:tcW w:w="1470" w:type="dxa"/>
          </w:tcPr>
          <w:p w14:paraId="3FF570ED"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是</w:t>
            </w:r>
          </w:p>
        </w:tc>
      </w:tr>
      <w:tr w:rsidR="0011478E" w14:paraId="22327665" w14:textId="77777777">
        <w:tc>
          <w:tcPr>
            <w:cnfStyle w:val="001000000000" w:firstRow="0" w:lastRow="0" w:firstColumn="1" w:lastColumn="0" w:oddVBand="0" w:evenVBand="0" w:oddHBand="0" w:evenHBand="0" w:firstRowFirstColumn="0" w:firstRowLastColumn="0" w:lastRowFirstColumn="0" w:lastRowLastColumn="0"/>
            <w:tcW w:w="1089" w:type="dxa"/>
          </w:tcPr>
          <w:p w14:paraId="266E1C62"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储存单元</w:t>
            </w:r>
          </w:p>
        </w:tc>
        <w:tc>
          <w:tcPr>
            <w:tcW w:w="1268" w:type="dxa"/>
          </w:tcPr>
          <w:p w14:paraId="6943AA33"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长管拖车</w:t>
            </w:r>
          </w:p>
        </w:tc>
        <w:tc>
          <w:tcPr>
            <w:tcW w:w="1580" w:type="dxa"/>
          </w:tcPr>
          <w:p w14:paraId="63E5551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hint="eastAsia"/>
                <w:sz w:val="21"/>
              </w:rPr>
              <w:t>甲烷、乙烷、丙烷、丁烷</w:t>
            </w:r>
          </w:p>
        </w:tc>
        <w:tc>
          <w:tcPr>
            <w:tcW w:w="1468" w:type="dxa"/>
          </w:tcPr>
          <w:p w14:paraId="6FFF63F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泄漏、泄漏并引起火灾爆炸</w:t>
            </w:r>
          </w:p>
        </w:tc>
        <w:tc>
          <w:tcPr>
            <w:tcW w:w="1959" w:type="dxa"/>
          </w:tcPr>
          <w:p w14:paraId="33AC1065"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大气污染/水污染/土壤污染/人体健康</w:t>
            </w:r>
          </w:p>
        </w:tc>
        <w:tc>
          <w:tcPr>
            <w:tcW w:w="1470" w:type="dxa"/>
          </w:tcPr>
          <w:p w14:paraId="6AFDB5C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是</w:t>
            </w:r>
          </w:p>
        </w:tc>
      </w:tr>
      <w:tr w:rsidR="0011478E" w14:paraId="775BC3B9" w14:textId="77777777">
        <w:tc>
          <w:tcPr>
            <w:cnfStyle w:val="001000000000" w:firstRow="0" w:lastRow="0" w:firstColumn="1" w:lastColumn="0" w:oddVBand="0" w:evenVBand="0" w:oddHBand="0" w:evenHBand="0" w:firstRowFirstColumn="0" w:firstRowLastColumn="0" w:lastRowFirstColumn="0" w:lastRowLastColumn="0"/>
            <w:tcW w:w="1089" w:type="dxa"/>
          </w:tcPr>
          <w:p w14:paraId="04F4CD0C" w14:textId="77777777" w:rsidR="0011478E" w:rsidRDefault="00000000">
            <w:pPr>
              <w:spacing w:line="240" w:lineRule="auto"/>
              <w:jc w:val="center"/>
              <w:rPr>
                <w:rFonts w:ascii="宋体" w:hAnsi="宋体" w:cs="宋体"/>
                <w:sz w:val="21"/>
                <w:szCs w:val="21"/>
              </w:rPr>
            </w:pPr>
            <w:r>
              <w:rPr>
                <w:rFonts w:ascii="宋体" w:hAnsi="宋体" w:cs="宋体" w:hint="eastAsia"/>
                <w:sz w:val="21"/>
                <w:szCs w:val="21"/>
              </w:rPr>
              <w:t>管线</w:t>
            </w:r>
          </w:p>
        </w:tc>
        <w:tc>
          <w:tcPr>
            <w:tcW w:w="1268" w:type="dxa"/>
          </w:tcPr>
          <w:p w14:paraId="3E6AFC5B"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管线</w:t>
            </w:r>
          </w:p>
        </w:tc>
        <w:tc>
          <w:tcPr>
            <w:tcW w:w="1580" w:type="dxa"/>
          </w:tcPr>
          <w:p w14:paraId="29601556"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hint="eastAsia"/>
                <w:sz w:val="21"/>
              </w:rPr>
              <w:t>甲烷、乙烷、丙烷、丁烷</w:t>
            </w:r>
          </w:p>
        </w:tc>
        <w:tc>
          <w:tcPr>
            <w:tcW w:w="1468" w:type="dxa"/>
          </w:tcPr>
          <w:p w14:paraId="661F5BC2"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泄漏、泄漏并引起火灾爆炸</w:t>
            </w:r>
          </w:p>
        </w:tc>
        <w:tc>
          <w:tcPr>
            <w:tcW w:w="1959" w:type="dxa"/>
          </w:tcPr>
          <w:p w14:paraId="5C10014F"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大气污染/水污染/土壤污染/人体健康</w:t>
            </w:r>
          </w:p>
        </w:tc>
        <w:tc>
          <w:tcPr>
            <w:tcW w:w="1470" w:type="dxa"/>
          </w:tcPr>
          <w:p w14:paraId="6D0F19C0" w14:textId="77777777" w:rsidR="0011478E" w:rsidRDefault="00000000">
            <w:pPr>
              <w:spacing w:line="240" w:lineRule="auto"/>
              <w:jc w:val="center"/>
              <w:cnfStyle w:val="000000000000" w:firstRow="0" w:lastRow="0" w:firstColumn="0" w:lastColumn="0" w:oddVBand="0" w:evenVBand="0" w:oddHBand="0" w:evenHBand="0" w:firstRowFirstColumn="0" w:firstRowLastColumn="0" w:lastRowFirstColumn="0" w:lastRowLastColumn="0"/>
              <w:rPr>
                <w:rFonts w:ascii="宋体" w:hAnsi="宋体" w:cs="宋体"/>
                <w:sz w:val="21"/>
                <w:szCs w:val="21"/>
              </w:rPr>
            </w:pPr>
            <w:r>
              <w:rPr>
                <w:rFonts w:ascii="宋体" w:hAnsi="宋体" w:cs="宋体" w:hint="eastAsia"/>
                <w:sz w:val="21"/>
                <w:szCs w:val="21"/>
              </w:rPr>
              <w:t>是</w:t>
            </w:r>
          </w:p>
        </w:tc>
      </w:tr>
    </w:tbl>
    <w:p w14:paraId="16707C7B" w14:textId="77777777" w:rsidR="0011478E" w:rsidRDefault="00000000">
      <w:pPr>
        <w:pStyle w:val="2"/>
        <w:rPr>
          <w:rFonts w:hint="default"/>
        </w:rPr>
      </w:pPr>
      <w:bookmarkStart w:id="18" w:name="_Toc148335857"/>
      <w:r>
        <w:t>最大可信事故的确定</w:t>
      </w:r>
      <w:bookmarkEnd w:id="18"/>
    </w:p>
    <w:p w14:paraId="7464404A" w14:textId="77777777" w:rsidR="0011478E" w:rsidRDefault="00000000">
      <w:pPr>
        <w:ind w:firstLine="480"/>
      </w:pPr>
      <w:r>
        <w:rPr>
          <w:rFonts w:hint="eastAsia"/>
        </w:rPr>
        <w:t>根据《建设项目环境风险评价技术导则》（</w:t>
      </w:r>
      <w:r>
        <w:rPr>
          <w:rFonts w:hint="eastAsia"/>
        </w:rPr>
        <w:t>HJ169-2018</w:t>
      </w:r>
      <w:r>
        <w:rPr>
          <w:rFonts w:hint="eastAsia"/>
        </w:rPr>
        <w:t>）中表</w:t>
      </w:r>
      <w:r>
        <w:rPr>
          <w:rFonts w:hint="eastAsia"/>
        </w:rPr>
        <w:t>E.1</w:t>
      </w:r>
      <w:r>
        <w:rPr>
          <w:rFonts w:hint="eastAsia"/>
        </w:rPr>
        <w:t>及上述分析，确定本项目最大可信事故为：天然气及轻烃等易燃易爆物质泄漏，泄漏后发生火灾及爆炸，同时伴生</w:t>
      </w:r>
      <w:r>
        <w:rPr>
          <w:rFonts w:hint="eastAsia"/>
        </w:rPr>
        <w:t>CO</w:t>
      </w:r>
      <w:r>
        <w:rPr>
          <w:rFonts w:hint="eastAsia"/>
        </w:rPr>
        <w:t>等有毒气体进入环境空气。</w:t>
      </w:r>
    </w:p>
    <w:p w14:paraId="45034D45" w14:textId="77777777" w:rsidR="0011478E" w:rsidRDefault="00000000">
      <w:pPr>
        <w:pStyle w:val="2"/>
        <w:rPr>
          <w:rFonts w:hint="default"/>
        </w:rPr>
      </w:pPr>
      <w:bookmarkStart w:id="19" w:name="_Toc148335858"/>
      <w:r>
        <w:t>风险分析</w:t>
      </w:r>
      <w:bookmarkEnd w:id="19"/>
    </w:p>
    <w:p w14:paraId="7620FB78" w14:textId="77777777" w:rsidR="0011478E" w:rsidRDefault="00000000">
      <w:pPr>
        <w:pStyle w:val="3"/>
        <w:numPr>
          <w:ilvl w:val="0"/>
          <w:numId w:val="0"/>
        </w:numPr>
      </w:pPr>
      <w:bookmarkStart w:id="20" w:name="_Toc148335859"/>
      <w:r>
        <w:rPr>
          <w:rFonts w:hint="eastAsia"/>
        </w:rPr>
        <w:lastRenderedPageBreak/>
        <w:t>5.4.</w:t>
      </w:r>
      <w:r>
        <w:t>1</w:t>
      </w:r>
      <w:r>
        <w:rPr>
          <w:rFonts w:hint="eastAsia"/>
        </w:rPr>
        <w:t>大气环境风险分析</w:t>
      </w:r>
      <w:bookmarkEnd w:id="20"/>
    </w:p>
    <w:p w14:paraId="5F6053A3" w14:textId="41DC889B" w:rsidR="00187341" w:rsidRPr="00205284" w:rsidRDefault="00187341" w:rsidP="00E252FA">
      <w:pPr>
        <w:pStyle w:val="a4"/>
        <w:ind w:firstLine="480"/>
      </w:pPr>
      <w:r w:rsidRPr="00205284">
        <w:rPr>
          <w:rFonts w:hint="eastAsia"/>
        </w:rPr>
        <w:t>项目大气风险情景包括天然气、轻烃泄漏、火灾爆炸事故次生危害。</w:t>
      </w:r>
    </w:p>
    <w:p w14:paraId="15A56A2F" w14:textId="06976E0A" w:rsidR="00E252FA" w:rsidRPr="00205284" w:rsidRDefault="00E252FA" w:rsidP="00E252FA">
      <w:pPr>
        <w:pStyle w:val="a4"/>
        <w:ind w:firstLine="480"/>
      </w:pPr>
      <w:r w:rsidRPr="00205284">
        <w:rPr>
          <w:color w:val="000000"/>
          <w:kern w:val="0"/>
          <w:lang w:bidi="ar"/>
        </w:rPr>
        <w:t>本项目发生泄漏事故时产生的污染会对环境产生较大的影响，但不会导致关注人群出现急性窒息或死亡的严重后果。随着时间的延长，其产生的污染物向远处扩散，且浓度逐渐变小，影响逐渐消失。</w:t>
      </w:r>
    </w:p>
    <w:p w14:paraId="295ABCA1" w14:textId="7EFB37C5" w:rsidR="00187341" w:rsidRPr="00205284" w:rsidRDefault="00E252FA" w:rsidP="00E252FA">
      <w:pPr>
        <w:pStyle w:val="a4"/>
        <w:ind w:firstLine="480"/>
      </w:pPr>
      <w:r w:rsidRPr="00205284">
        <w:rPr>
          <w:color w:val="000000"/>
          <w:kern w:val="0"/>
          <w:lang w:bidi="ar"/>
        </w:rPr>
        <w:t>如发生泄漏后天然气若立即着火即产生燃烧热辐射，在危险距离内的人会受到热辐射伤害，同时燃烧产生的大量</w:t>
      </w:r>
      <w:r w:rsidRPr="00205284">
        <w:rPr>
          <w:color w:val="000000"/>
          <w:kern w:val="0"/>
          <w:lang w:bidi="ar"/>
        </w:rPr>
        <w:t>CO</w:t>
      </w:r>
      <w:r w:rsidRPr="00205284">
        <w:rPr>
          <w:color w:val="000000"/>
          <w:kern w:val="0"/>
          <w:lang w:bidi="ar"/>
        </w:rPr>
        <w:t>和</w:t>
      </w:r>
      <w:r w:rsidRPr="00205284">
        <w:rPr>
          <w:color w:val="000000"/>
          <w:kern w:val="0"/>
          <w:lang w:bidi="ar"/>
        </w:rPr>
        <w:t>NOx</w:t>
      </w:r>
      <w:r w:rsidRPr="00205284">
        <w:rPr>
          <w:color w:val="000000"/>
          <w:kern w:val="0"/>
          <w:lang w:bidi="ar"/>
        </w:rPr>
        <w:t>对周围环境空气造成污染。</w:t>
      </w:r>
    </w:p>
    <w:p w14:paraId="6107544C" w14:textId="1134F91A" w:rsidR="00187341" w:rsidRPr="00187341" w:rsidRDefault="00205284" w:rsidP="00205284">
      <w:pPr>
        <w:pStyle w:val="a4"/>
        <w:ind w:firstLine="480"/>
      </w:pPr>
      <w:r w:rsidRPr="00205284">
        <w:rPr>
          <w:rFonts w:hint="eastAsia"/>
        </w:rPr>
        <w:t>本项目设置可燃气体报警器，天然气站间距满足安全规范要求，下风向</w:t>
      </w:r>
      <w:r w:rsidRPr="00205284">
        <w:rPr>
          <w:rFonts w:hint="eastAsia"/>
        </w:rPr>
        <w:t>2</w:t>
      </w:r>
      <w:r w:rsidRPr="00205284">
        <w:t>00</w:t>
      </w:r>
      <w:r w:rsidRPr="00205284">
        <w:rPr>
          <w:rFonts w:hint="eastAsia"/>
        </w:rPr>
        <w:t>m</w:t>
      </w:r>
      <w:r w:rsidRPr="00205284">
        <w:rPr>
          <w:rFonts w:hint="eastAsia"/>
        </w:rPr>
        <w:t>内无环境敏感点，因此</w:t>
      </w:r>
      <w:r w:rsidR="00187341" w:rsidRPr="00205284">
        <w:rPr>
          <w:rFonts w:hint="eastAsia"/>
        </w:rPr>
        <w:t>对下风向关心点影响轻微，在采取相应防护措施的前提下，大气环境风险可控。</w:t>
      </w:r>
    </w:p>
    <w:p w14:paraId="698A0C65" w14:textId="77777777" w:rsidR="0011478E" w:rsidRDefault="00000000">
      <w:pPr>
        <w:pStyle w:val="3"/>
        <w:numPr>
          <w:ilvl w:val="0"/>
          <w:numId w:val="0"/>
        </w:numPr>
      </w:pPr>
      <w:bookmarkStart w:id="21" w:name="_Toc148335860"/>
      <w:r>
        <w:rPr>
          <w:rFonts w:hint="eastAsia"/>
        </w:rPr>
        <w:t>5.4.2</w:t>
      </w:r>
      <w:r>
        <w:rPr>
          <w:rFonts w:hint="eastAsia"/>
        </w:rPr>
        <w:t>地表水环境风险分析</w:t>
      </w:r>
      <w:bookmarkEnd w:id="21"/>
    </w:p>
    <w:p w14:paraId="700A5F7F" w14:textId="69002982" w:rsidR="0011478E" w:rsidRDefault="003C3F20" w:rsidP="00187341">
      <w:pPr>
        <w:spacing w:line="360" w:lineRule="auto"/>
        <w:ind w:firstLineChars="200" w:firstLine="480"/>
        <w:rPr>
          <w:rFonts w:ascii="宋体" w:hAnsi="宋体" w:cs="宋体"/>
        </w:rPr>
      </w:pPr>
      <w:r w:rsidRPr="003C3F20">
        <w:rPr>
          <w:rFonts w:hint="eastAsia"/>
        </w:rPr>
        <w:t>项目</w:t>
      </w:r>
      <w:r>
        <w:rPr>
          <w:rFonts w:hint="eastAsia"/>
        </w:rPr>
        <w:t>生产废水全部排入污水处理站处理后回用</w:t>
      </w:r>
      <w:r w:rsidR="00187341" w:rsidRPr="00187341">
        <w:rPr>
          <w:rFonts w:ascii="宋体" w:hAnsi="宋体" w:cs="宋体" w:hint="eastAsia"/>
        </w:rPr>
        <w:t>，正常情况下，不存在废水排入</w:t>
      </w:r>
      <w:r w:rsidR="00187341">
        <w:rPr>
          <w:rFonts w:ascii="宋体" w:hAnsi="宋体" w:cs="宋体" w:hint="eastAsia"/>
        </w:rPr>
        <w:t>饮马河</w:t>
      </w:r>
      <w:r w:rsidR="00187341" w:rsidRPr="00187341">
        <w:rPr>
          <w:rFonts w:ascii="宋体" w:hAnsi="宋体" w:cs="宋体" w:hint="eastAsia"/>
        </w:rPr>
        <w:t>的情况。项目事故状态下，储存的天然气泄</w:t>
      </w:r>
      <w:r w:rsidR="00187341">
        <w:rPr>
          <w:rFonts w:ascii="宋体" w:hAnsi="宋体" w:cs="宋体" w:hint="eastAsia"/>
        </w:rPr>
        <w:t>漏</w:t>
      </w:r>
      <w:r w:rsidR="00187341" w:rsidRPr="00187341">
        <w:rPr>
          <w:rFonts w:ascii="宋体" w:hAnsi="宋体" w:cs="宋体" w:hint="eastAsia"/>
        </w:rPr>
        <w:t>，燃气迅速气化为气体放散于大气当中</w:t>
      </w:r>
      <w:r w:rsidR="00187341">
        <w:rPr>
          <w:rFonts w:ascii="宋体" w:hAnsi="宋体" w:cs="宋体" w:hint="eastAsia"/>
        </w:rPr>
        <w:t>；</w:t>
      </w:r>
      <w:r w:rsidRPr="003C3F20">
        <w:rPr>
          <w:rFonts w:hint="eastAsia"/>
        </w:rPr>
        <w:t>储存的轻烃发生泄漏，轻烃会先深入储罐夹层内，夹层内设置探头及时发现</w:t>
      </w:r>
      <w:r>
        <w:rPr>
          <w:rFonts w:hint="eastAsia"/>
        </w:rPr>
        <w:t>；</w:t>
      </w:r>
      <w:r w:rsidRPr="003C3F20">
        <w:rPr>
          <w:rFonts w:hint="eastAsia"/>
        </w:rPr>
        <w:t>主要用干粉灭火器灭火，不产生消防废水</w:t>
      </w:r>
      <w:r w:rsidR="00205284">
        <w:rPr>
          <w:rFonts w:hint="eastAsia"/>
        </w:rPr>
        <w:t>，</w:t>
      </w:r>
      <w:r>
        <w:rPr>
          <w:rFonts w:ascii="宋体" w:hAnsi="宋体" w:cs="宋体" w:hint="eastAsia"/>
        </w:rPr>
        <w:t>对地表水体无影响</w:t>
      </w:r>
      <w:r w:rsidR="00187341" w:rsidRPr="00187341">
        <w:rPr>
          <w:rFonts w:ascii="宋体" w:hAnsi="宋体" w:cs="宋体" w:hint="eastAsia"/>
        </w:rPr>
        <w:t>。</w:t>
      </w:r>
    </w:p>
    <w:p w14:paraId="58FE7F0D" w14:textId="77777777" w:rsidR="0011478E" w:rsidRDefault="00000000">
      <w:pPr>
        <w:pStyle w:val="3"/>
        <w:numPr>
          <w:ilvl w:val="0"/>
          <w:numId w:val="0"/>
        </w:numPr>
      </w:pPr>
      <w:bookmarkStart w:id="22" w:name="_Toc148335861"/>
      <w:r>
        <w:rPr>
          <w:rFonts w:hint="eastAsia"/>
        </w:rPr>
        <w:t>5.4.3</w:t>
      </w:r>
      <w:r>
        <w:rPr>
          <w:rFonts w:hint="eastAsia"/>
        </w:rPr>
        <w:t>地下水环境风险分析</w:t>
      </w:r>
      <w:bookmarkEnd w:id="22"/>
    </w:p>
    <w:p w14:paraId="365CEF90" w14:textId="77777777" w:rsidR="0011478E" w:rsidRPr="003C3F20" w:rsidRDefault="00000000">
      <w:pPr>
        <w:pStyle w:val="a4"/>
        <w:ind w:firstLine="480"/>
      </w:pPr>
      <w:r w:rsidRPr="003C3F20">
        <w:rPr>
          <w:rFonts w:hint="eastAsia"/>
        </w:rPr>
        <w:t>地下水风险主要为轻烃液体燃料泄漏，下渗污染地下水。</w:t>
      </w:r>
    </w:p>
    <w:p w14:paraId="265F38FC" w14:textId="083C10C2" w:rsidR="0011478E" w:rsidRPr="00187341" w:rsidRDefault="00187341" w:rsidP="00187341">
      <w:pPr>
        <w:pStyle w:val="a4"/>
        <w:ind w:firstLine="480"/>
      </w:pPr>
      <w:r w:rsidRPr="003C3F20">
        <w:rPr>
          <w:rFonts w:hint="eastAsia"/>
        </w:rPr>
        <w:t>本项目为燃料替代项目，项目</w:t>
      </w:r>
      <w:r w:rsidR="003C3F20">
        <w:rPr>
          <w:rFonts w:hint="eastAsia"/>
        </w:rPr>
        <w:t>生产废水全部排入污水处理站处理后回用</w:t>
      </w:r>
      <w:r w:rsidRPr="003C3F20">
        <w:rPr>
          <w:rFonts w:hint="eastAsia"/>
        </w:rPr>
        <w:t>，正常情况下，不存在水污染物入渗地下的情况。项目事故状态下，储存的天然气发生泄漏，燃气迅速气化为气体放散于大气当中，不会入渗土壤并污染地下水；</w:t>
      </w:r>
      <w:r w:rsidR="003C3F20" w:rsidRPr="003C3F20">
        <w:rPr>
          <w:rFonts w:hint="eastAsia"/>
        </w:rPr>
        <w:t>储存的轻烃发生泄漏，轻烃会先深入储罐夹层内，夹层内设置探头及时发现，不会入渗土壤并污染地下水；主要用干粉灭火器灭火，不产生消防废水</w:t>
      </w:r>
      <w:r w:rsidRPr="003C3F20">
        <w:rPr>
          <w:rFonts w:hint="eastAsia"/>
        </w:rPr>
        <w:t>，</w:t>
      </w:r>
      <w:r w:rsidR="003C3F20" w:rsidRPr="003C3F20">
        <w:rPr>
          <w:rFonts w:hint="eastAsia"/>
        </w:rPr>
        <w:t>因此</w:t>
      </w:r>
      <w:r w:rsidRPr="003C3F20">
        <w:rPr>
          <w:rFonts w:hint="eastAsia"/>
        </w:rPr>
        <w:t>无地下水环境风险途径。</w:t>
      </w:r>
    </w:p>
    <w:p w14:paraId="2E19F4F0" w14:textId="77777777" w:rsidR="0011478E" w:rsidRDefault="00000000">
      <w:pPr>
        <w:pStyle w:val="1"/>
      </w:pPr>
      <w:bookmarkStart w:id="23" w:name="_Toc148335862"/>
      <w:r>
        <w:rPr>
          <w:rFonts w:hint="eastAsia"/>
        </w:rPr>
        <w:lastRenderedPageBreak/>
        <w:t>环境风险管理</w:t>
      </w:r>
      <w:bookmarkEnd w:id="23"/>
    </w:p>
    <w:p w14:paraId="34D6696A" w14:textId="77777777" w:rsidR="0011478E" w:rsidRDefault="00000000">
      <w:pPr>
        <w:pStyle w:val="2"/>
        <w:rPr>
          <w:rFonts w:hint="default"/>
        </w:rPr>
      </w:pPr>
      <w:bookmarkStart w:id="24" w:name="_Toc148335863"/>
      <w:r>
        <w:t>环境风险防范措施</w:t>
      </w:r>
      <w:bookmarkEnd w:id="24"/>
    </w:p>
    <w:p w14:paraId="2096D343" w14:textId="77777777" w:rsidR="0011478E" w:rsidRDefault="00000000">
      <w:pPr>
        <w:pStyle w:val="3"/>
      </w:pPr>
      <w:bookmarkStart w:id="25" w:name="_Toc148335864"/>
      <w:r>
        <w:rPr>
          <w:rFonts w:hint="eastAsia"/>
        </w:rPr>
        <w:t>大气环境风险防范措施</w:t>
      </w:r>
      <w:bookmarkEnd w:id="25"/>
    </w:p>
    <w:p w14:paraId="55337D51" w14:textId="77777777" w:rsidR="0011478E" w:rsidRDefault="00000000">
      <w:pPr>
        <w:pStyle w:val="4"/>
      </w:pPr>
      <w:r>
        <w:rPr>
          <w:rFonts w:hint="eastAsia"/>
        </w:rPr>
        <w:t>管理措施</w:t>
      </w:r>
    </w:p>
    <w:p w14:paraId="335B6D4F" w14:textId="77777777" w:rsidR="0011478E" w:rsidRDefault="00000000">
      <w:pPr>
        <w:spacing w:line="360" w:lineRule="auto"/>
        <w:ind w:firstLineChars="200" w:firstLine="480"/>
        <w:rPr>
          <w:rFonts w:ascii="宋体" w:hAnsi="宋体" w:cs="宋体"/>
        </w:rPr>
      </w:pPr>
      <w:r>
        <w:rPr>
          <w:rFonts w:ascii="宋体" w:hAnsi="宋体" w:cs="宋体" w:hint="eastAsia"/>
        </w:rPr>
        <w:t>轻烃站及天然气站建立专职巡查制度，由指定专人定期巡查（1次/天），设置可燃气体报警装置、火灾报警系统。</w:t>
      </w:r>
    </w:p>
    <w:p w14:paraId="557D4438" w14:textId="77777777" w:rsidR="0011478E" w:rsidRDefault="00000000">
      <w:pPr>
        <w:spacing w:line="360" w:lineRule="auto"/>
        <w:ind w:firstLineChars="200" w:firstLine="480"/>
        <w:rPr>
          <w:rFonts w:ascii="宋体" w:hAnsi="宋体" w:cs="宋体"/>
        </w:rPr>
      </w:pPr>
      <w:r>
        <w:rPr>
          <w:rFonts w:ascii="宋体" w:hAnsi="宋体" w:cs="宋体" w:hint="eastAsia"/>
        </w:rPr>
        <w:t>制定安全、可靠的操作规程和维修规程，以减少操作人员的误操作。加大对运输系统的管理，运用有严格规范天然气的运输过程。</w:t>
      </w:r>
    </w:p>
    <w:p w14:paraId="41AEEDFD" w14:textId="77777777" w:rsidR="0011478E" w:rsidRDefault="00000000">
      <w:pPr>
        <w:spacing w:line="360" w:lineRule="auto"/>
        <w:ind w:firstLineChars="200" w:firstLine="480"/>
        <w:rPr>
          <w:rFonts w:ascii="宋体" w:hAnsi="宋体" w:cs="宋体"/>
        </w:rPr>
      </w:pPr>
      <w:r>
        <w:rPr>
          <w:rFonts w:ascii="宋体" w:hAnsi="宋体" w:cs="宋体" w:hint="eastAsia"/>
        </w:rPr>
        <w:t>作业操作人员必须经过严格培训，经过考核后持证上岗。</w:t>
      </w:r>
    </w:p>
    <w:p w14:paraId="6EECCDFC" w14:textId="77777777" w:rsidR="0011478E" w:rsidRDefault="00000000">
      <w:pPr>
        <w:pStyle w:val="4"/>
      </w:pPr>
      <w:r>
        <w:rPr>
          <w:rFonts w:hint="eastAsia"/>
        </w:rPr>
        <w:t>总图和建筑环境风险防范措施</w:t>
      </w:r>
    </w:p>
    <w:p w14:paraId="0DA73CE7" w14:textId="77777777" w:rsidR="0011478E" w:rsidRDefault="00000000">
      <w:pPr>
        <w:spacing w:line="360" w:lineRule="auto"/>
        <w:ind w:firstLineChars="200" w:firstLine="480"/>
        <w:rPr>
          <w:rFonts w:ascii="宋体" w:hAnsi="宋体" w:cs="宋体"/>
        </w:rPr>
      </w:pPr>
      <w:r>
        <w:rPr>
          <w:rFonts w:ascii="宋体" w:hAnsi="宋体" w:cs="宋体" w:hint="eastAsia"/>
        </w:rPr>
        <w:t>厂区总平面布置及各装置区的平面布置在满足防火、防爆等安全规范的前提下，工艺装置采取联合布置的方式，与生产密切相关的辅助生产设紧邻工艺装置区布置。厂区道路宽度、转弯半径和净空高度满足消防车辆的通行要求。各装置之间，装置内部的设备之间，储罐之间都留有相应的安全距离，能保证消防及日常管理的需要。</w:t>
      </w:r>
    </w:p>
    <w:p w14:paraId="63D8233C" w14:textId="77777777" w:rsidR="0011478E" w:rsidRDefault="00000000">
      <w:pPr>
        <w:pStyle w:val="4"/>
      </w:pPr>
      <w:r>
        <w:rPr>
          <w:rFonts w:hint="eastAsia"/>
        </w:rPr>
        <w:t>工艺及设备技术风险防范措施</w:t>
      </w:r>
    </w:p>
    <w:p w14:paraId="75CCB346" w14:textId="77777777" w:rsidR="0011478E" w:rsidRDefault="00000000">
      <w:pPr>
        <w:spacing w:line="360" w:lineRule="auto"/>
        <w:ind w:firstLineChars="200" w:firstLine="480"/>
        <w:rPr>
          <w:rFonts w:ascii="宋体" w:hAnsi="宋体" w:cs="宋体"/>
        </w:rPr>
      </w:pPr>
      <w:r>
        <w:rPr>
          <w:rFonts w:ascii="宋体" w:hAnsi="宋体" w:cs="宋体" w:hint="eastAsia"/>
        </w:rPr>
        <w:t>(1)安全通道出入口不少于两个，做到人、物分流，通道和出口应保持畅通；</w:t>
      </w:r>
    </w:p>
    <w:p w14:paraId="490675A5" w14:textId="77777777" w:rsidR="0011478E" w:rsidRDefault="00000000">
      <w:pPr>
        <w:spacing w:line="360" w:lineRule="auto"/>
        <w:ind w:firstLineChars="200" w:firstLine="480"/>
      </w:pPr>
      <w:r>
        <w:rPr>
          <w:rFonts w:ascii="宋体" w:hAnsi="宋体" w:cs="宋体" w:hint="eastAsia"/>
        </w:rPr>
        <w:t>(2)生产工艺含有易燃、易爆物料时，工艺装置、设备、管道在满足生产要求的条件下，按生产特点，集中联合布置，采用露天、敞开式半敞开的建构筑物；装置内的门窗应向外开启；</w:t>
      </w:r>
    </w:p>
    <w:p w14:paraId="17DC2677" w14:textId="77777777" w:rsidR="0011478E" w:rsidRDefault="00000000">
      <w:pPr>
        <w:spacing w:line="360" w:lineRule="auto"/>
        <w:ind w:firstLineChars="200" w:firstLine="480"/>
        <w:rPr>
          <w:rFonts w:ascii="宋体" w:hAnsi="宋体" w:cs="宋体"/>
        </w:rPr>
      </w:pPr>
      <w:r>
        <w:rPr>
          <w:rFonts w:ascii="宋体" w:hAnsi="宋体" w:cs="宋体" w:hint="eastAsia"/>
        </w:rPr>
        <w:t>(3)在防爆区域内选用防爆型电气设备、仪表及照明灯具；设置明显的警示标志，注明物料危险特性；</w:t>
      </w:r>
    </w:p>
    <w:p w14:paraId="73BC6FCE" w14:textId="77777777" w:rsidR="0011478E" w:rsidRDefault="00000000">
      <w:pPr>
        <w:spacing w:line="360" w:lineRule="auto"/>
        <w:ind w:firstLineChars="200" w:firstLine="480"/>
        <w:rPr>
          <w:rFonts w:ascii="宋体" w:hAnsi="宋体" w:cs="宋体"/>
        </w:rPr>
      </w:pPr>
      <w:r>
        <w:rPr>
          <w:rFonts w:ascii="宋体" w:hAnsi="宋体" w:cs="宋体" w:hint="eastAsia"/>
        </w:rPr>
        <w:t>(4)有可燃气体泄漏的作业场所，设置可燃气体浓度报警仪器；</w:t>
      </w:r>
    </w:p>
    <w:p w14:paraId="1F1A241B" w14:textId="77777777" w:rsidR="0011478E" w:rsidRDefault="00000000">
      <w:pPr>
        <w:spacing w:line="360" w:lineRule="auto"/>
        <w:ind w:firstLineChars="200" w:firstLine="480"/>
        <w:rPr>
          <w:rFonts w:ascii="宋体" w:hAnsi="宋体" w:cs="宋体"/>
        </w:rPr>
      </w:pPr>
      <w:r>
        <w:rPr>
          <w:rFonts w:ascii="宋体" w:hAnsi="宋体" w:cs="宋体" w:hint="eastAsia"/>
        </w:rPr>
        <w:t>(5)具有火灾爆炸危险的生产设备和管道设置安全阀、爆破板、阻火器等防爆防泄压系统，对于输送可燃物料的并有可能产生火焰蔓延和放空管和管道之间应设置阻火器、水封等阻火设施；</w:t>
      </w:r>
    </w:p>
    <w:p w14:paraId="48E7D36F" w14:textId="77777777" w:rsidR="0011478E" w:rsidRDefault="00000000">
      <w:pPr>
        <w:spacing w:line="360" w:lineRule="auto"/>
        <w:ind w:firstLineChars="200" w:firstLine="480"/>
        <w:rPr>
          <w:rFonts w:ascii="宋体" w:hAnsi="宋体" w:cs="宋体"/>
        </w:rPr>
      </w:pPr>
      <w:r>
        <w:rPr>
          <w:rFonts w:ascii="宋体" w:hAnsi="宋体" w:cs="宋体" w:hint="eastAsia"/>
        </w:rPr>
        <w:t>(6)设施及建(构)筑物均有可靠的防雷电保护措施，防雷电保护系统的设计应符合有关标准规范要求;对输送可燃物料的管道、设备采取可靠的静电接地措施，并控制流速；</w:t>
      </w:r>
    </w:p>
    <w:p w14:paraId="00A728F0" w14:textId="77777777" w:rsidR="0011478E" w:rsidRDefault="00000000">
      <w:pPr>
        <w:spacing w:line="360" w:lineRule="auto"/>
        <w:ind w:firstLineChars="200" w:firstLine="480"/>
        <w:rPr>
          <w:rFonts w:ascii="宋体" w:hAnsi="宋体" w:cs="宋体"/>
        </w:rPr>
      </w:pPr>
      <w:r>
        <w:rPr>
          <w:rFonts w:ascii="宋体" w:hAnsi="宋体" w:cs="宋体" w:hint="eastAsia"/>
        </w:rPr>
        <w:lastRenderedPageBreak/>
        <w:t>(7)工艺装置内建筑物的柱、梁等按规范要求采取覆盖耐火层等耐火保护措施，使涂有耐火层的钢结构的耐火极限满足规范要求。对火灾爆炸危险区域内可能受到火灾威胁的关键阀门、控制关键设备的仪表、电气电缆均采取有效的耐火保护措施；</w:t>
      </w:r>
    </w:p>
    <w:p w14:paraId="27DA29F9" w14:textId="77777777" w:rsidR="0011478E" w:rsidRDefault="00000000">
      <w:pPr>
        <w:spacing w:line="360" w:lineRule="auto"/>
        <w:ind w:firstLineChars="200" w:firstLine="480"/>
        <w:rPr>
          <w:rFonts w:ascii="宋体" w:hAnsi="宋体" w:cs="宋体"/>
        </w:rPr>
      </w:pPr>
      <w:r>
        <w:rPr>
          <w:rFonts w:ascii="宋体" w:hAnsi="宋体" w:cs="宋体" w:hint="eastAsia"/>
        </w:rPr>
        <w:t>(8)生产工艺过程中相关反应釜、蒸馏釜等设置必要的报警、自动控制及自动连锁停车的控制设施。在生产装置出现紧急情况或发生火灾爆炸事故时，能实现紧急停车。</w:t>
      </w:r>
    </w:p>
    <w:p w14:paraId="7789046E" w14:textId="77777777" w:rsidR="0011478E" w:rsidRDefault="00000000">
      <w:pPr>
        <w:pStyle w:val="4"/>
      </w:pPr>
      <w:r>
        <w:rPr>
          <w:rFonts w:hint="eastAsia"/>
        </w:rPr>
        <w:t>电气、电讯环境风险防范措施</w:t>
      </w:r>
    </w:p>
    <w:p w14:paraId="5E7BE689" w14:textId="77777777" w:rsidR="0011478E" w:rsidRDefault="00000000">
      <w:pPr>
        <w:spacing w:line="360" w:lineRule="auto"/>
        <w:ind w:firstLineChars="200" w:firstLine="480"/>
        <w:rPr>
          <w:rFonts w:ascii="宋体" w:hAnsi="宋体" w:cs="宋体"/>
        </w:rPr>
      </w:pPr>
      <w:r>
        <w:rPr>
          <w:rFonts w:ascii="宋体" w:hAnsi="宋体" w:cs="宋体" w:hint="eastAsia"/>
        </w:rPr>
        <w:t>根据车间的不同环境特性，选用防爆、防水的电气设备，并设置防雷、防静电设施和接地保护。</w:t>
      </w:r>
    </w:p>
    <w:p w14:paraId="5247EDA9" w14:textId="77777777" w:rsidR="0011478E" w:rsidRDefault="00000000">
      <w:pPr>
        <w:spacing w:line="360" w:lineRule="auto"/>
        <w:ind w:firstLineChars="200" w:firstLine="480"/>
        <w:rPr>
          <w:rFonts w:ascii="宋体" w:hAnsi="宋体" w:cs="宋体"/>
        </w:rPr>
      </w:pPr>
      <w:r>
        <w:rPr>
          <w:rFonts w:ascii="宋体" w:hAnsi="宋体" w:cs="宋体" w:hint="eastAsia"/>
        </w:rPr>
        <w:t>供电变压器、配电箱开关等设施外壳，除接零外还应设置可靠的触电保护接地装置及安全围栏，并在现场挂警示标志。配电室必须设置挡鼠板及金属网,以防飞行物、小动物进入室内。</w:t>
      </w:r>
    </w:p>
    <w:p w14:paraId="2C7548B5" w14:textId="77777777" w:rsidR="0011478E" w:rsidRDefault="00000000">
      <w:pPr>
        <w:pStyle w:val="3"/>
      </w:pPr>
      <w:bookmarkStart w:id="26" w:name="_Toc148335865"/>
      <w:r>
        <w:rPr>
          <w:rFonts w:hint="eastAsia"/>
        </w:rPr>
        <w:t>地表水环境风险防范措施</w:t>
      </w:r>
      <w:bookmarkEnd w:id="26"/>
    </w:p>
    <w:p w14:paraId="2A731934" w14:textId="77777777" w:rsidR="0011478E" w:rsidRDefault="00000000">
      <w:pPr>
        <w:spacing w:line="360" w:lineRule="auto"/>
        <w:ind w:firstLineChars="200" w:firstLine="480"/>
        <w:rPr>
          <w:rFonts w:ascii="宋体" w:hAnsi="宋体" w:cs="宋体"/>
        </w:rPr>
      </w:pPr>
      <w:r>
        <w:rPr>
          <w:rFonts w:ascii="宋体" w:hAnsi="宋体" w:cs="宋体" w:hint="eastAsia"/>
        </w:rPr>
        <w:t>事故状态下，事故水（泄漏物料等）收集处理：</w:t>
      </w:r>
    </w:p>
    <w:p w14:paraId="1C9AA461" w14:textId="77777777" w:rsidR="0011478E" w:rsidRDefault="00000000">
      <w:pPr>
        <w:spacing w:line="360" w:lineRule="auto"/>
        <w:ind w:firstLineChars="200" w:firstLine="480"/>
        <w:rPr>
          <w:rFonts w:ascii="宋体" w:hAnsi="宋体" w:cs="宋体"/>
        </w:rPr>
      </w:pPr>
      <w:r>
        <w:rPr>
          <w:rFonts w:ascii="宋体" w:hAnsi="宋体" w:cs="宋体" w:hint="eastAsia"/>
        </w:rPr>
        <w:t>轻烃储罐为双层罐，在夹层中设置探头，及时发现泄漏。轻烃站设置围堰，防止泄漏物料流出站外。事故状态如发生火灾等，采用灭火器进行扑灭，无消防废水产生，消防污染物控制在危废暂存库内，必要时可采用吸附物进行围堵吸附，待事故控制后统一按沾染危废处理。</w:t>
      </w:r>
    </w:p>
    <w:p w14:paraId="73A0D176" w14:textId="77777777" w:rsidR="0011478E" w:rsidRDefault="00000000">
      <w:pPr>
        <w:pStyle w:val="3"/>
      </w:pPr>
      <w:bookmarkStart w:id="27" w:name="_Toc148335866"/>
      <w:r>
        <w:rPr>
          <w:rFonts w:hint="eastAsia"/>
        </w:rPr>
        <w:t>地下水环境风险防范措施</w:t>
      </w:r>
      <w:bookmarkEnd w:id="27"/>
    </w:p>
    <w:p w14:paraId="7B908CDB" w14:textId="77777777" w:rsidR="0011478E" w:rsidRDefault="00000000">
      <w:pPr>
        <w:spacing w:line="360" w:lineRule="auto"/>
        <w:ind w:firstLineChars="200" w:firstLine="480"/>
        <w:rPr>
          <w:rFonts w:ascii="宋体" w:hAnsi="宋体" w:cs="宋体"/>
        </w:rPr>
      </w:pPr>
      <w:r>
        <w:rPr>
          <w:rFonts w:ascii="宋体" w:hAnsi="宋体" w:cs="宋体" w:hint="eastAsia"/>
        </w:rPr>
        <w:t>针对本项目可能发生的地下水污染，按照“源头控制、分区防控、污染监控、应急响应”相结合的原则，从污染物的产生、入渗、扩散、应急响应全阶段进行控制，切实保障有关居民点的分散性水源地饮用水水质安全。</w:t>
      </w:r>
    </w:p>
    <w:p w14:paraId="7378AA76" w14:textId="77777777" w:rsidR="0011478E" w:rsidRDefault="00000000">
      <w:pPr>
        <w:spacing w:line="360" w:lineRule="auto"/>
        <w:ind w:firstLineChars="200" w:firstLine="480"/>
        <w:rPr>
          <w:rFonts w:ascii="宋体" w:hAnsi="宋体" w:cs="宋体"/>
        </w:rPr>
      </w:pPr>
      <w:r>
        <w:rPr>
          <w:rFonts w:ascii="宋体" w:hAnsi="宋体" w:cs="宋体" w:hint="eastAsia"/>
        </w:rPr>
        <w:t>源头控制：主要包括在危废暂存间防渗方面采取相应措施，防止和降低污染物“跑、冒、滴、漏”，将污染物泄漏的环境风险事故降到最低程度，减少由于防渗不足而造成的地下水污染。</w:t>
      </w:r>
    </w:p>
    <w:p w14:paraId="77306946" w14:textId="77777777" w:rsidR="0011478E" w:rsidRDefault="00000000">
      <w:pPr>
        <w:spacing w:line="360" w:lineRule="auto"/>
        <w:ind w:firstLineChars="200" w:firstLine="480"/>
        <w:rPr>
          <w:rFonts w:ascii="宋体" w:hAnsi="宋体" w:cs="宋体"/>
        </w:rPr>
      </w:pPr>
      <w:r>
        <w:rPr>
          <w:rFonts w:ascii="宋体" w:hAnsi="宋体" w:cs="宋体" w:hint="eastAsia"/>
        </w:rPr>
        <w:t>分区防控：结合厂区原有布局，将拟建项目危废暂存间纳入重点防渗区。防渗内容主要包括危废暂存间地面的防渗措施和泄漏、渗漏污染物收集措施，即在污危废暂存间地面进行防渗处理，并设置导流沟及积液坑，防止洒落危废泄露渗入地下，并把滞留在地面的污染物收集起来，集中外委处置。</w:t>
      </w:r>
    </w:p>
    <w:p w14:paraId="17439EBD" w14:textId="77777777" w:rsidR="0011478E" w:rsidRDefault="00000000">
      <w:pPr>
        <w:spacing w:line="360" w:lineRule="auto"/>
        <w:ind w:firstLineChars="200" w:firstLine="480"/>
        <w:rPr>
          <w:rFonts w:ascii="宋体" w:hAnsi="宋体" w:cs="宋体"/>
        </w:rPr>
      </w:pPr>
      <w:r>
        <w:rPr>
          <w:rFonts w:ascii="宋体" w:hAnsi="宋体" w:cs="宋体" w:hint="eastAsia"/>
        </w:rPr>
        <w:lastRenderedPageBreak/>
        <w:t>污染监控体系：实施覆盖生产区的地下水污染监控系统，包括建立完善的监测制度、配备先进的检测仪器和设备、科学、合理设置地下水污染监控井，及时发现污染、及时控制；地下水监测计划应包括监测孔位置、孔深、监测井结构、监测层位、监测项目、监测频率等。</w:t>
      </w:r>
    </w:p>
    <w:p w14:paraId="182D7953" w14:textId="77777777" w:rsidR="0011478E" w:rsidRDefault="00000000">
      <w:pPr>
        <w:spacing w:line="360" w:lineRule="auto"/>
        <w:ind w:firstLineChars="200" w:firstLine="480"/>
        <w:rPr>
          <w:rFonts w:ascii="宋体" w:hAnsi="宋体" w:cs="宋体"/>
        </w:rPr>
      </w:pPr>
      <w:r>
        <w:rPr>
          <w:rFonts w:ascii="宋体" w:hAnsi="宋体" w:cs="宋体" w:hint="eastAsia"/>
        </w:rPr>
        <w:t>应急响应：包括一旦发现地下水污染事故，立即启动应急预案、采取应急措施控制地下水污染，并使污染得到治理。</w:t>
      </w:r>
    </w:p>
    <w:p w14:paraId="239435A1" w14:textId="77777777" w:rsidR="0011478E" w:rsidRDefault="00000000">
      <w:pPr>
        <w:pStyle w:val="3"/>
      </w:pPr>
      <w:bookmarkStart w:id="28" w:name="_Toc148335867"/>
      <w:r>
        <w:rPr>
          <w:rFonts w:hint="eastAsia"/>
        </w:rPr>
        <w:t>储存防范措施</w:t>
      </w:r>
      <w:bookmarkEnd w:id="28"/>
    </w:p>
    <w:p w14:paraId="07DA181D" w14:textId="77777777" w:rsidR="0011478E" w:rsidRDefault="00000000">
      <w:pPr>
        <w:spacing w:line="360" w:lineRule="auto"/>
        <w:ind w:firstLineChars="200" w:firstLine="480"/>
        <w:rPr>
          <w:rFonts w:ascii="宋体" w:hAnsi="宋体" w:cs="宋体"/>
        </w:rPr>
      </w:pPr>
      <w:r>
        <w:rPr>
          <w:rFonts w:ascii="宋体" w:hAnsi="宋体" w:cs="宋体" w:hint="eastAsia"/>
        </w:rPr>
        <w:t>加强设备管理。认真做好设备、管道、阀门的检查工作，对存在安全隐患的设备、管道、阀门要及时进行修理或更换。</w:t>
      </w:r>
    </w:p>
    <w:p w14:paraId="54DBD3F8" w14:textId="77777777" w:rsidR="0011478E" w:rsidRDefault="00000000">
      <w:pPr>
        <w:spacing w:line="360" w:lineRule="auto"/>
        <w:ind w:firstLineChars="200" w:firstLine="480"/>
        <w:rPr>
          <w:rFonts w:ascii="宋体" w:hAnsi="宋体" w:cs="宋体"/>
        </w:rPr>
      </w:pPr>
      <w:r>
        <w:rPr>
          <w:rFonts w:ascii="宋体" w:hAnsi="宋体" w:cs="宋体" w:hint="eastAsia"/>
        </w:rPr>
        <w:t>勤检查天然气储罐顶部呼吸阀和下部洗涤器，使其可靠灵活并保持正常工作状态，以保证储罐内微正压而不超压。应确认天然气储罐的氮气正常投用，以防储罐内负压而损坏罐体，造成泄漏。卸车时按要求使槽车与泵的管线连接牢固可靠，不能抛洒或排放，专人监护，消防器材完好到位。</w:t>
      </w:r>
    </w:p>
    <w:p w14:paraId="105FBD38" w14:textId="77777777" w:rsidR="0011478E" w:rsidRDefault="00000000">
      <w:pPr>
        <w:spacing w:line="360" w:lineRule="auto"/>
        <w:ind w:firstLineChars="200" w:firstLine="480"/>
        <w:rPr>
          <w:rFonts w:ascii="宋体" w:hAnsi="宋体" w:cs="宋体"/>
        </w:rPr>
      </w:pPr>
      <w:r>
        <w:rPr>
          <w:rFonts w:ascii="宋体" w:hAnsi="宋体" w:cs="宋体" w:hint="eastAsia"/>
        </w:rPr>
        <w:t>储罐下方设围堰(防火堤1.4m高)，防止天然气泄漏后流进厂址周围的水体和下水道。</w:t>
      </w:r>
    </w:p>
    <w:p w14:paraId="43EAC4F1" w14:textId="77777777" w:rsidR="0011478E" w:rsidRDefault="00000000">
      <w:pPr>
        <w:spacing w:line="360" w:lineRule="auto"/>
        <w:ind w:firstLineChars="200" w:firstLine="480"/>
        <w:rPr>
          <w:rFonts w:ascii="宋体" w:hAnsi="宋体" w:cs="宋体"/>
        </w:rPr>
      </w:pPr>
      <w:r>
        <w:rPr>
          <w:rFonts w:ascii="宋体" w:hAnsi="宋体" w:cs="宋体" w:hint="eastAsia"/>
        </w:rPr>
        <w:t>根据工程设计，储罐围堰容积应满足储罐容量的要求，围堰可在消防事故状态下兼做储罐消防废水收集池。</w:t>
      </w:r>
    </w:p>
    <w:p w14:paraId="209222DA" w14:textId="77777777" w:rsidR="0011478E" w:rsidRDefault="00000000">
      <w:pPr>
        <w:pStyle w:val="2"/>
        <w:rPr>
          <w:rFonts w:hint="default"/>
        </w:rPr>
      </w:pPr>
      <w:bookmarkStart w:id="29" w:name="_Toc148335868"/>
      <w:r>
        <w:t>环境风险事故处理措施</w:t>
      </w:r>
      <w:bookmarkEnd w:id="29"/>
    </w:p>
    <w:p w14:paraId="214FBBBF" w14:textId="77777777" w:rsidR="0011478E" w:rsidRDefault="00000000">
      <w:pPr>
        <w:spacing w:line="360" w:lineRule="auto"/>
        <w:ind w:firstLineChars="200" w:firstLine="480"/>
        <w:rPr>
          <w:rFonts w:ascii="宋体" w:hAnsi="宋体" w:cs="宋体"/>
        </w:rPr>
      </w:pPr>
      <w:r>
        <w:rPr>
          <w:rFonts w:ascii="宋体" w:hAnsi="宋体" w:cs="宋体" w:hint="eastAsia"/>
        </w:rPr>
        <w:t>1、警戒疏散</w:t>
      </w:r>
    </w:p>
    <w:p w14:paraId="0AE24ADB" w14:textId="77777777" w:rsidR="0011478E" w:rsidRDefault="00000000">
      <w:pPr>
        <w:spacing w:line="360" w:lineRule="auto"/>
        <w:ind w:firstLineChars="200" w:firstLine="480"/>
        <w:rPr>
          <w:rFonts w:ascii="宋体" w:hAnsi="宋体" w:cs="宋体"/>
        </w:rPr>
      </w:pPr>
      <w:r>
        <w:rPr>
          <w:rFonts w:ascii="宋体" w:hAnsi="宋体" w:cs="宋体" w:hint="eastAsia"/>
        </w:rPr>
        <w:t>当发生火灾、爆炸等事故时，警戒组应立即警戒事故现场，并打开最近通道；当消防车量达到后，引导消防车辆进入事故现场；同时禁止无关人员进入事故现场，组织与施救无关人员到安全地带。</w:t>
      </w:r>
    </w:p>
    <w:p w14:paraId="265E7D71" w14:textId="77777777" w:rsidR="0011478E" w:rsidRDefault="00000000">
      <w:pPr>
        <w:spacing w:line="360" w:lineRule="auto"/>
        <w:ind w:firstLineChars="200" w:firstLine="480"/>
        <w:rPr>
          <w:rFonts w:ascii="宋体" w:hAnsi="宋体" w:cs="宋体"/>
        </w:rPr>
      </w:pPr>
      <w:r>
        <w:rPr>
          <w:rFonts w:ascii="宋体" w:hAnsi="宋体" w:cs="宋体" w:hint="eastAsia"/>
        </w:rPr>
        <w:t>2、人员急救措施</w:t>
      </w:r>
    </w:p>
    <w:p w14:paraId="11FF0F47" w14:textId="77777777" w:rsidR="0011478E" w:rsidRDefault="00000000">
      <w:pPr>
        <w:spacing w:line="360" w:lineRule="auto"/>
        <w:ind w:firstLineChars="200" w:firstLine="480"/>
        <w:rPr>
          <w:rFonts w:ascii="宋体" w:hAnsi="宋体" w:cs="宋体"/>
        </w:rPr>
      </w:pPr>
      <w:r>
        <w:rPr>
          <w:rFonts w:ascii="宋体" w:hAnsi="宋体" w:cs="宋体" w:hint="eastAsia"/>
        </w:rPr>
        <w:t>当发生人员受伤时，现场受伤人员应迅速转移到安全区域，由医护人员实施救护，严重者送到医院抢救。如发生事故时，有员工受伤，首先拨打电话120请求救援，如 120 急救车不能及时赶到，应由公司指派车辆护送伤员到医院进行救治。</w:t>
      </w:r>
    </w:p>
    <w:p w14:paraId="00F9C541" w14:textId="77777777" w:rsidR="0011478E" w:rsidRDefault="00000000">
      <w:pPr>
        <w:spacing w:line="360" w:lineRule="auto"/>
        <w:ind w:firstLineChars="200" w:firstLine="480"/>
        <w:rPr>
          <w:rFonts w:ascii="宋体" w:hAnsi="宋体" w:cs="宋体"/>
        </w:rPr>
      </w:pPr>
      <w:r>
        <w:rPr>
          <w:rFonts w:ascii="宋体" w:hAnsi="宋体" w:cs="宋体" w:hint="eastAsia"/>
        </w:rPr>
        <w:t>3、逃生路线</w:t>
      </w:r>
    </w:p>
    <w:p w14:paraId="0910F368" w14:textId="77777777" w:rsidR="0011478E" w:rsidRDefault="00000000">
      <w:pPr>
        <w:spacing w:line="360" w:lineRule="auto"/>
        <w:ind w:firstLineChars="200" w:firstLine="480"/>
        <w:rPr>
          <w:rFonts w:ascii="宋体" w:hAnsi="宋体" w:cs="宋体"/>
          <w:b/>
          <w:bCs/>
        </w:rPr>
      </w:pPr>
      <w:r>
        <w:rPr>
          <w:rFonts w:ascii="宋体" w:hAnsi="宋体" w:cs="宋体" w:hint="eastAsia"/>
        </w:rPr>
        <w:t>一旦发生对人危害性较大的重特大事故时，及时逃生将是降低事故损失非常关键的步骤，在应急救援领导小组组长下达撤离事故现场的命令后，撤离人员，应迅速从</w:t>
      </w:r>
      <w:r>
        <w:rPr>
          <w:rFonts w:ascii="宋体" w:hAnsi="宋体" w:cs="宋体" w:hint="eastAsia"/>
        </w:rPr>
        <w:lastRenderedPageBreak/>
        <w:t>各岗位向岗位规定区域进行逃生，逃生过程中必须沿消防路逃生，以便发生意外时，可以进行及时有效的救治，缩短抢救人员的救援时间。</w:t>
      </w:r>
    </w:p>
    <w:p w14:paraId="6A569760" w14:textId="77777777" w:rsidR="0011478E" w:rsidRDefault="00000000">
      <w:pPr>
        <w:spacing w:line="360" w:lineRule="auto"/>
        <w:ind w:firstLineChars="200" w:firstLine="480"/>
        <w:rPr>
          <w:rFonts w:ascii="宋体" w:hAnsi="宋体" w:cs="宋体"/>
        </w:rPr>
      </w:pPr>
      <w:r>
        <w:rPr>
          <w:rFonts w:ascii="宋体" w:hAnsi="宋体" w:cs="宋体" w:hint="eastAsia"/>
        </w:rPr>
        <w:t>4、社会关注区应急撤离、疏散计划</w:t>
      </w:r>
    </w:p>
    <w:p w14:paraId="16FA24DE" w14:textId="77777777" w:rsidR="0011478E" w:rsidRDefault="00000000">
      <w:pPr>
        <w:spacing w:line="360" w:lineRule="auto"/>
        <w:ind w:firstLineChars="200" w:firstLine="480"/>
        <w:rPr>
          <w:rFonts w:ascii="宋体" w:hAnsi="宋体" w:cs="宋体"/>
        </w:rPr>
      </w:pPr>
      <w:r>
        <w:rPr>
          <w:rFonts w:ascii="宋体" w:hAnsi="宋体" w:cs="宋体" w:hint="eastAsia"/>
        </w:rPr>
        <w:t>（1）根据《突发公共卫生事件应急条例》的要求，坚决贯彻“信息通畅、反应快捷、指挥有力、责任明确”的应急原则分别制定各关注区的“公共安全应预案”。</w:t>
      </w:r>
    </w:p>
    <w:p w14:paraId="1565127F" w14:textId="77777777" w:rsidR="0011478E" w:rsidRDefault="00000000">
      <w:pPr>
        <w:spacing w:line="360" w:lineRule="auto"/>
        <w:ind w:firstLineChars="200" w:firstLine="480"/>
        <w:rPr>
          <w:rFonts w:ascii="宋体" w:hAnsi="宋体" w:cs="宋体"/>
        </w:rPr>
      </w:pPr>
      <w:r>
        <w:rPr>
          <w:rFonts w:ascii="宋体" w:hAnsi="宋体" w:cs="宋体" w:hint="eastAsia"/>
        </w:rPr>
        <w:t>（2）重点关注区常设专项机构、专人（一般由村委会、企业调度室）与调度室保持联系，无事故状态下进行定期信息互换和监督管理，事故状态下则进行事故报警、应急措施指导、通报以及处理结果反馈等紧急信息联络。</w:t>
      </w:r>
    </w:p>
    <w:p w14:paraId="61834E4D" w14:textId="77777777" w:rsidR="0011478E" w:rsidRDefault="00000000">
      <w:pPr>
        <w:spacing w:line="360" w:lineRule="auto"/>
        <w:ind w:firstLineChars="200" w:firstLine="480"/>
        <w:rPr>
          <w:rFonts w:ascii="宋体" w:hAnsi="宋体" w:cs="宋体"/>
        </w:rPr>
      </w:pPr>
      <w:r>
        <w:rPr>
          <w:rFonts w:ascii="宋体" w:hAnsi="宋体" w:cs="宋体" w:hint="eastAsia"/>
        </w:rPr>
        <w:t>（3）在发生特重大有毒有害物质泄漏、火灾、爆炸事故情况下，调度室应立即通知受影响敏感区公共安全应急预案小组，预案指导小组应根据事故通报信息及时通过高音广播等向居民报警，并按照风向、风速指示器及撤离应急计划安排敏感区内居民有序、快速撤离。</w:t>
      </w:r>
    </w:p>
    <w:p w14:paraId="055FDAB6" w14:textId="77777777" w:rsidR="0011478E" w:rsidRDefault="00000000">
      <w:pPr>
        <w:pStyle w:val="1"/>
      </w:pPr>
      <w:bookmarkStart w:id="30" w:name="_Toc148335869"/>
      <w:r>
        <w:rPr>
          <w:rFonts w:hint="eastAsia"/>
        </w:rPr>
        <w:lastRenderedPageBreak/>
        <w:t>应急预案</w:t>
      </w:r>
      <w:bookmarkEnd w:id="30"/>
    </w:p>
    <w:p w14:paraId="49561976" w14:textId="77777777" w:rsidR="0011478E" w:rsidRDefault="00000000">
      <w:pPr>
        <w:pStyle w:val="2"/>
        <w:rPr>
          <w:rFonts w:hint="default"/>
        </w:rPr>
      </w:pPr>
      <w:bookmarkStart w:id="31" w:name="_Toc148335870"/>
      <w:r>
        <w:t>环境应急预案内容</w:t>
      </w:r>
      <w:bookmarkEnd w:id="31"/>
    </w:p>
    <w:p w14:paraId="071B9731" w14:textId="77777777" w:rsidR="0011478E" w:rsidRDefault="00000000">
      <w:pPr>
        <w:spacing w:line="360" w:lineRule="auto"/>
        <w:ind w:firstLineChars="200" w:firstLine="480"/>
        <w:rPr>
          <w:rFonts w:ascii="宋体" w:hAnsi="宋体" w:cs="宋体"/>
        </w:rPr>
      </w:pPr>
      <w:r>
        <w:rPr>
          <w:rFonts w:ascii="宋体" w:hAnsi="宋体" w:cs="宋体" w:hint="eastAsia"/>
        </w:rPr>
        <w:t>要求企业建立健全风险应急机制，同时依据《关于进一步加强环境影响评价管理防范环境风险的通知》（环发[2012]77号）的要求，企业应按照《突发环境事件应急预案管理暂行办法》（环发[2010]113号）、《企业事业单位突发环境事件应急预案备案管理办法（试行）》（环发）[2015]4号）等相关规定编制环境应急预案，并与当地环保部门联动，提高企业环境风险防控能力。</w:t>
      </w:r>
    </w:p>
    <w:p w14:paraId="4883E5AD" w14:textId="77777777" w:rsidR="0011478E" w:rsidRDefault="00000000">
      <w:pPr>
        <w:spacing w:line="360" w:lineRule="auto"/>
        <w:ind w:firstLineChars="200" w:firstLine="480"/>
        <w:rPr>
          <w:rFonts w:ascii="宋体" w:hAnsi="宋体" w:cs="宋体"/>
        </w:rPr>
      </w:pPr>
      <w:r>
        <w:rPr>
          <w:rFonts w:ascii="宋体" w:hAnsi="宋体" w:cs="宋体" w:hint="eastAsia"/>
        </w:rPr>
        <w:t>企业需按照修编的应急预案的相关内容进行员工培训和日程演练，确保企业安全生产及公司职工和周边群众生命财产安全、防止突发性重大事故发生，并在发生事故后能迅速有效、有条不紊地处理和控制事故扩大，把损失和危害减少到最低程度，结合该企业实际、分车间级及厂级设立应急预案体系。建议企业健全风险应急机制，并与当地环保部门联动，提高企业环境风险防控能力。</w:t>
      </w:r>
    </w:p>
    <w:p w14:paraId="070F0481" w14:textId="77777777" w:rsidR="0011478E" w:rsidRDefault="00000000">
      <w:pPr>
        <w:pStyle w:val="2"/>
        <w:rPr>
          <w:rFonts w:hint="default"/>
        </w:rPr>
      </w:pPr>
      <w:bookmarkStart w:id="32" w:name="_Toc148335871"/>
      <w:r>
        <w:t>应急监测基本原则</w:t>
      </w:r>
      <w:bookmarkEnd w:id="32"/>
    </w:p>
    <w:p w14:paraId="662C767E" w14:textId="77777777" w:rsidR="0011478E" w:rsidRDefault="00000000">
      <w:pPr>
        <w:spacing w:line="360" w:lineRule="auto"/>
        <w:ind w:firstLineChars="200" w:firstLine="480"/>
        <w:rPr>
          <w:rFonts w:ascii="宋体" w:hAnsi="宋体" w:cs="宋体"/>
        </w:rPr>
      </w:pPr>
      <w:r>
        <w:rPr>
          <w:rFonts w:ascii="宋体" w:hAnsi="宋体" w:cs="宋体" w:hint="eastAsia"/>
        </w:rPr>
        <w:t>根据《突发环境事件应急监测技术规范》（HJ 589-2021）确定。</w:t>
      </w:r>
    </w:p>
    <w:p w14:paraId="52CAB15D" w14:textId="77777777" w:rsidR="0011478E" w:rsidRDefault="00000000">
      <w:pPr>
        <w:spacing w:line="360" w:lineRule="auto"/>
        <w:ind w:firstLineChars="200" w:firstLine="480"/>
        <w:rPr>
          <w:rFonts w:ascii="宋体" w:hAnsi="宋体" w:cs="宋体"/>
        </w:rPr>
      </w:pPr>
      <w:r>
        <w:rPr>
          <w:rFonts w:ascii="宋体" w:hAnsi="宋体" w:cs="宋体" w:hint="eastAsia"/>
        </w:rPr>
        <w:t>一、布点原则</w:t>
      </w:r>
    </w:p>
    <w:p w14:paraId="450324B6" w14:textId="77777777" w:rsidR="0011478E" w:rsidRDefault="00000000">
      <w:pPr>
        <w:spacing w:line="360" w:lineRule="auto"/>
        <w:ind w:firstLineChars="200" w:firstLine="480"/>
        <w:rPr>
          <w:rFonts w:ascii="宋体" w:hAnsi="宋体" w:cs="宋体"/>
        </w:rPr>
      </w:pPr>
      <w:r>
        <w:rPr>
          <w:rFonts w:ascii="宋体" w:hAnsi="宋体" w:cs="宋体" w:hint="eastAsia"/>
        </w:rPr>
        <w:t>采样断面（点）的设置一般以突发环境事件发生地及可能受影响的环境区域为主，同时应注重人群和生活环境、事件发生地周围重要生态环境保护目标及环境敏感点，重点关注对饮用水水源地、人群活动区域的空气、农田土壤、自然保护区、风景名胜区及其他需要特殊保护的区域的影响，合理设置监测断面（点），判断污染团（带）位置、反映污染变化趋势、了解应急处置效果。应根据突发环境事件应急处置情况动态及时更新调整布设点位。</w:t>
      </w:r>
    </w:p>
    <w:p w14:paraId="24A4317C" w14:textId="77777777" w:rsidR="0011478E" w:rsidRDefault="00000000">
      <w:pPr>
        <w:spacing w:line="360" w:lineRule="auto"/>
        <w:ind w:firstLineChars="200" w:firstLine="480"/>
        <w:rPr>
          <w:rFonts w:ascii="宋体" w:hAnsi="宋体" w:cs="宋体"/>
        </w:rPr>
      </w:pPr>
      <w:r>
        <w:rPr>
          <w:rFonts w:ascii="宋体" w:hAnsi="宋体" w:cs="宋体" w:hint="eastAsia"/>
        </w:rPr>
        <w:t>对被突发环境事件所污染的地表水、大气、土壤和地下水应设置对照断面（点）、控制断面（点），对地表水和地下水还应设置削减断面（点），布点要确保能够获取足够的有代表性的信息，同时应考虑采样的安全性和可行性。</w:t>
      </w:r>
    </w:p>
    <w:p w14:paraId="4A0B33F1" w14:textId="77777777" w:rsidR="0011478E" w:rsidRDefault="00000000">
      <w:pPr>
        <w:spacing w:line="360" w:lineRule="auto"/>
        <w:ind w:firstLineChars="200" w:firstLine="480"/>
        <w:rPr>
          <w:rFonts w:ascii="宋体" w:hAnsi="宋体" w:cs="宋体"/>
        </w:rPr>
      </w:pPr>
      <w:r>
        <w:rPr>
          <w:rFonts w:ascii="宋体" w:hAnsi="宋体" w:cs="宋体" w:hint="eastAsia"/>
        </w:rPr>
        <w:t>对突发环境事件固定污染源和移动污染源的应急监测，应根据现场的具体情况布设采样断面（点）。</w:t>
      </w:r>
    </w:p>
    <w:p w14:paraId="2AD492D9" w14:textId="77777777" w:rsidR="0011478E" w:rsidRDefault="00000000">
      <w:pPr>
        <w:spacing w:line="360" w:lineRule="auto"/>
        <w:ind w:firstLineChars="200" w:firstLine="480"/>
        <w:rPr>
          <w:rFonts w:ascii="宋体" w:hAnsi="宋体" w:cs="宋体"/>
        </w:rPr>
      </w:pPr>
      <w:r>
        <w:rPr>
          <w:rFonts w:ascii="宋体" w:hAnsi="宋体" w:cs="宋体" w:hint="eastAsia"/>
        </w:rPr>
        <w:t>二、监测项目的确定原则</w:t>
      </w:r>
    </w:p>
    <w:p w14:paraId="381250B2" w14:textId="77777777" w:rsidR="0011478E" w:rsidRDefault="00000000">
      <w:pPr>
        <w:spacing w:line="360" w:lineRule="auto"/>
        <w:ind w:firstLineChars="200" w:firstLine="480"/>
        <w:rPr>
          <w:rFonts w:ascii="宋体" w:hAnsi="宋体" w:cs="宋体"/>
        </w:rPr>
      </w:pPr>
      <w:r>
        <w:rPr>
          <w:rFonts w:ascii="宋体" w:hAnsi="宋体" w:cs="宋体" w:hint="eastAsia"/>
        </w:rPr>
        <w:lastRenderedPageBreak/>
        <w:t>优先选择特征污染物和主要污染因子作为监测项目，根据污染事件的性质和环境污染状况确认在环境中积累较多、对环境危害较大、影响范围广、毒性较强的污染物，或者为污染事件对环境造成严重不良影响的特定项目，并根据污染物性质（自然性、扩散性或活性、毒性、可持续性、生物可降解性或积累性、潜在毒性）及污染趋势，按可行性原则（尽量有监测方法、评价标准或要求）进行确定。</w:t>
      </w:r>
    </w:p>
    <w:p w14:paraId="31AE898B" w14:textId="77777777" w:rsidR="0011478E" w:rsidRDefault="00000000">
      <w:pPr>
        <w:pStyle w:val="1"/>
      </w:pPr>
      <w:bookmarkStart w:id="33" w:name="_Toc148335872"/>
      <w:r>
        <w:rPr>
          <w:rFonts w:hint="eastAsia"/>
        </w:rPr>
        <w:lastRenderedPageBreak/>
        <w:t>结论</w:t>
      </w:r>
      <w:bookmarkEnd w:id="33"/>
    </w:p>
    <w:p w14:paraId="06AF6614" w14:textId="77777777" w:rsidR="0011478E" w:rsidRDefault="00000000">
      <w:pPr>
        <w:spacing w:line="360" w:lineRule="auto"/>
        <w:ind w:firstLineChars="200" w:firstLine="480"/>
        <w:rPr>
          <w:rFonts w:ascii="宋体" w:hAnsi="宋体" w:cs="宋体"/>
        </w:rPr>
      </w:pPr>
      <w:r>
        <w:rPr>
          <w:rFonts w:ascii="宋体" w:hAnsi="宋体" w:cs="宋体" w:hint="eastAsia"/>
        </w:rPr>
        <w:t>本项目主要危险物质为储存单元暂存的危险废物。项目在运行过程中存在危险废物泄漏、污染物质的事故排放、火灾爆炸风险事故。在储存单元发生火灾爆炸或泄漏事故情况下，有毒有害气态污染物或易燃易爆物质可能外溢、扩散到环境。为了防止这种转移建立专职巡查制度并定期对活性炭吸附装置检修、保养等，采用这些措施防止气态污染物向环境转移的途径。</w:t>
      </w:r>
    </w:p>
    <w:p w14:paraId="11EBC10B" w14:textId="77777777" w:rsidR="0011478E" w:rsidRDefault="00000000">
      <w:pPr>
        <w:spacing w:line="360" w:lineRule="auto"/>
        <w:ind w:firstLineChars="200" w:firstLine="480"/>
        <w:rPr>
          <w:rFonts w:ascii="宋体" w:hAnsi="宋体" w:cs="宋体"/>
        </w:rPr>
      </w:pPr>
      <w:r>
        <w:rPr>
          <w:rFonts w:ascii="宋体" w:hAnsi="宋体" w:cs="宋体" w:hint="eastAsia"/>
        </w:rPr>
        <w:t>项目不涉及消防废水，火灾发生时，采用灭火器等措施进行灭火。</w:t>
      </w:r>
    </w:p>
    <w:p w14:paraId="1C598A2E" w14:textId="3CF420DA" w:rsidR="00C05F16" w:rsidRDefault="00000000">
      <w:pPr>
        <w:spacing w:line="360" w:lineRule="auto"/>
        <w:ind w:firstLineChars="200" w:firstLine="480"/>
        <w:rPr>
          <w:rFonts w:ascii="宋体" w:hAnsi="宋体" w:cs="宋体"/>
        </w:rPr>
      </w:pPr>
      <w:r>
        <w:rPr>
          <w:rFonts w:ascii="宋体" w:hAnsi="宋体" w:cs="宋体" w:hint="eastAsia"/>
        </w:rPr>
        <w:t>企业应通过制定完善的环境管理、设置环境风险预警体系（大气、地表水及土壤），加强相关人员培训，采取适当的风险防控措施和应急措施降低各种风险发生率和危害程度；事故风险防范要以预防为主，自主救援和社会救援相结合的形式展开，企业须做好日常的风险排查工作，发生风险事故时，按照应急预案有序高效的应对，将风险事故造成的人员损伤和环境污染减少到最小。</w:t>
      </w:r>
    </w:p>
    <w:p w14:paraId="7C9D112D" w14:textId="77777777" w:rsidR="00C05F16" w:rsidRDefault="00C05F16">
      <w:pPr>
        <w:spacing w:line="240" w:lineRule="auto"/>
        <w:jc w:val="left"/>
        <w:rPr>
          <w:rFonts w:ascii="宋体" w:hAnsi="宋体" w:cs="宋体"/>
        </w:rPr>
      </w:pPr>
      <w:r>
        <w:rPr>
          <w:rFonts w:ascii="宋体" w:hAnsi="宋体" w:cs="宋体"/>
        </w:rPr>
        <w:br w:type="page"/>
      </w:r>
    </w:p>
    <w:p w14:paraId="0FB8BB3F" w14:textId="1D562467" w:rsidR="0011478E" w:rsidRDefault="00C05F16" w:rsidP="00D85666">
      <w:pPr>
        <w:pageBreakBefore/>
        <w:spacing w:line="360" w:lineRule="auto"/>
        <w:outlineLvl w:val="0"/>
        <w:rPr>
          <w:rFonts w:ascii="宋体" w:hAnsi="宋体" w:cs="宋体"/>
        </w:rPr>
      </w:pPr>
      <w:bookmarkStart w:id="34" w:name="_Toc148335873"/>
      <w:r>
        <w:rPr>
          <w:rFonts w:ascii="宋体" w:hAnsi="宋体" w:cs="宋体" w:hint="eastAsia"/>
        </w:rPr>
        <w:lastRenderedPageBreak/>
        <w:t>附表</w:t>
      </w:r>
      <w:bookmarkEnd w:id="34"/>
    </w:p>
    <w:p w14:paraId="1FE032E6" w14:textId="2335963A" w:rsidR="00C05F16" w:rsidRDefault="00C05F16" w:rsidP="00C05F16">
      <w:pPr>
        <w:pStyle w:val="a"/>
      </w:pPr>
      <w:r>
        <w:rPr>
          <w:rFonts w:hint="eastAsia"/>
        </w:rPr>
        <w:t>建设项目环境风险简单分析内容表</w:t>
      </w:r>
    </w:p>
    <w:tbl>
      <w:tblPr>
        <w:tblStyle w:val="af0"/>
        <w:tblW w:w="0" w:type="auto"/>
        <w:tblLook w:val="04A0" w:firstRow="1" w:lastRow="0" w:firstColumn="1" w:lastColumn="0" w:noHBand="0" w:noVBand="1"/>
      </w:tblPr>
      <w:tblGrid>
        <w:gridCol w:w="1413"/>
        <w:gridCol w:w="7421"/>
      </w:tblGrid>
      <w:tr w:rsidR="00C05F16" w14:paraId="7794E73D" w14:textId="77777777" w:rsidTr="00D85666">
        <w:tc>
          <w:tcPr>
            <w:tcW w:w="1413" w:type="dxa"/>
          </w:tcPr>
          <w:p w14:paraId="1C2E6133" w14:textId="59A4E374" w:rsidR="00C05F16" w:rsidRDefault="00C05F16" w:rsidP="00D85666">
            <w:pPr>
              <w:spacing w:line="240" w:lineRule="auto"/>
              <w:rPr>
                <w:rFonts w:ascii="宋体" w:hAnsi="宋体" w:cs="宋体"/>
              </w:rPr>
            </w:pPr>
            <w:r>
              <w:rPr>
                <w:rFonts w:ascii="宋体" w:hAnsi="宋体" w:cs="宋体" w:hint="eastAsia"/>
              </w:rPr>
              <w:t>建设项目名称</w:t>
            </w:r>
          </w:p>
        </w:tc>
        <w:tc>
          <w:tcPr>
            <w:tcW w:w="7421" w:type="dxa"/>
          </w:tcPr>
          <w:p w14:paraId="4BF45605" w14:textId="42172809" w:rsidR="00C05F16" w:rsidRDefault="00C05F16" w:rsidP="00D85666">
            <w:pPr>
              <w:spacing w:line="240" w:lineRule="auto"/>
              <w:rPr>
                <w:rFonts w:ascii="宋体" w:hAnsi="宋体" w:cs="宋体"/>
              </w:rPr>
            </w:pPr>
            <w:r>
              <w:rPr>
                <w:rFonts w:hint="eastAsia"/>
              </w:rPr>
              <w:t>磐石铸诚无缝钢管有限公司轻烃</w:t>
            </w:r>
            <w:r>
              <w:rPr>
                <w:rFonts w:hint="eastAsia"/>
              </w:rPr>
              <w:t>/</w:t>
            </w:r>
            <w:r>
              <w:rPr>
                <w:rFonts w:hint="eastAsia"/>
              </w:rPr>
              <w:t>天然气燃料取代燃煤技术改造项目</w:t>
            </w:r>
          </w:p>
        </w:tc>
      </w:tr>
      <w:tr w:rsidR="00C05F16" w14:paraId="40FA6684" w14:textId="77777777" w:rsidTr="00D85666">
        <w:tc>
          <w:tcPr>
            <w:tcW w:w="1413" w:type="dxa"/>
          </w:tcPr>
          <w:p w14:paraId="2677FECE" w14:textId="6C8FDDC4" w:rsidR="00C05F16" w:rsidRDefault="00C05F16" w:rsidP="00D85666">
            <w:pPr>
              <w:spacing w:line="240" w:lineRule="auto"/>
              <w:rPr>
                <w:rFonts w:ascii="宋体" w:hAnsi="宋体" w:cs="宋体"/>
              </w:rPr>
            </w:pPr>
            <w:r>
              <w:rPr>
                <w:rFonts w:ascii="宋体" w:hAnsi="宋体" w:cs="宋体" w:hint="eastAsia"/>
              </w:rPr>
              <w:t>建设地点</w:t>
            </w:r>
          </w:p>
        </w:tc>
        <w:tc>
          <w:tcPr>
            <w:tcW w:w="7421" w:type="dxa"/>
          </w:tcPr>
          <w:p w14:paraId="7665F87A" w14:textId="658B1EA9" w:rsidR="00C05F16" w:rsidRDefault="00C05F16" w:rsidP="00D85666">
            <w:pPr>
              <w:spacing w:line="240" w:lineRule="auto"/>
              <w:rPr>
                <w:rFonts w:ascii="宋体" w:hAnsi="宋体" w:cs="宋体"/>
              </w:rPr>
            </w:pPr>
            <w:r>
              <w:rPr>
                <w:rFonts w:hint="eastAsia"/>
              </w:rPr>
              <w:t>吉林省磐石市烟筒山镇德胜村北</w:t>
            </w:r>
          </w:p>
        </w:tc>
      </w:tr>
      <w:tr w:rsidR="00C05F16" w14:paraId="1F33BB9A" w14:textId="77777777" w:rsidTr="00D85666">
        <w:tc>
          <w:tcPr>
            <w:tcW w:w="1413" w:type="dxa"/>
          </w:tcPr>
          <w:p w14:paraId="613BBC14" w14:textId="663BAB1A" w:rsidR="00C05F16" w:rsidRDefault="00C05F16" w:rsidP="00D85666">
            <w:pPr>
              <w:spacing w:line="240" w:lineRule="auto"/>
              <w:rPr>
                <w:rFonts w:ascii="宋体" w:hAnsi="宋体" w:cs="宋体"/>
              </w:rPr>
            </w:pPr>
            <w:r>
              <w:rPr>
                <w:rFonts w:ascii="宋体" w:hAnsi="宋体" w:cs="宋体" w:hint="eastAsia"/>
              </w:rPr>
              <w:t>地理坐标</w:t>
            </w:r>
          </w:p>
        </w:tc>
        <w:tc>
          <w:tcPr>
            <w:tcW w:w="7421" w:type="dxa"/>
          </w:tcPr>
          <w:p w14:paraId="2BB378F3" w14:textId="4D6EFBD1" w:rsidR="00C05F16" w:rsidRDefault="00C05F16" w:rsidP="00D85666">
            <w:pPr>
              <w:spacing w:line="240" w:lineRule="auto"/>
              <w:rPr>
                <w:rFonts w:ascii="宋体" w:hAnsi="宋体" w:cs="宋体"/>
              </w:rPr>
            </w:pPr>
            <w:r>
              <w:t>东经</w:t>
            </w:r>
            <w:r>
              <w:rPr>
                <w:rFonts w:hint="eastAsia"/>
              </w:rPr>
              <w:t>126</w:t>
            </w:r>
            <w:r>
              <w:rPr>
                <w:rFonts w:hint="eastAsia"/>
              </w:rPr>
              <w:t>°</w:t>
            </w:r>
            <w:r>
              <w:rPr>
                <w:rFonts w:hint="eastAsia"/>
              </w:rPr>
              <w:t>6</w:t>
            </w:r>
            <w:r>
              <w:rPr>
                <w:rFonts w:hint="eastAsia"/>
              </w:rPr>
              <w:t>′</w:t>
            </w:r>
            <w:r>
              <w:rPr>
                <w:rFonts w:hint="eastAsia"/>
              </w:rPr>
              <w:t>22.251</w:t>
            </w:r>
            <w:r>
              <w:rPr>
                <w:rFonts w:hint="eastAsia"/>
              </w:rPr>
              <w:t>″</w:t>
            </w:r>
            <w:r>
              <w:t>，北纬</w:t>
            </w:r>
            <w:r>
              <w:rPr>
                <w:rFonts w:hint="eastAsia"/>
              </w:rPr>
              <w:t>43</w:t>
            </w:r>
            <w:r>
              <w:rPr>
                <w:rFonts w:hint="eastAsia"/>
              </w:rPr>
              <w:t>°</w:t>
            </w:r>
            <w:r>
              <w:rPr>
                <w:rFonts w:hint="eastAsia"/>
              </w:rPr>
              <w:t>16</w:t>
            </w:r>
            <w:r>
              <w:rPr>
                <w:rFonts w:hint="eastAsia"/>
              </w:rPr>
              <w:t>′</w:t>
            </w:r>
            <w:r>
              <w:rPr>
                <w:rFonts w:hint="eastAsia"/>
              </w:rPr>
              <w:t>32.993</w:t>
            </w:r>
            <w:r>
              <w:rPr>
                <w:rFonts w:hint="eastAsia"/>
              </w:rPr>
              <w:t>″</w:t>
            </w:r>
          </w:p>
        </w:tc>
      </w:tr>
      <w:tr w:rsidR="00C05F16" w14:paraId="51B0F7EC" w14:textId="77777777" w:rsidTr="00D85666">
        <w:tc>
          <w:tcPr>
            <w:tcW w:w="1413" w:type="dxa"/>
          </w:tcPr>
          <w:p w14:paraId="1EB0B4B3" w14:textId="65F57D49" w:rsidR="00C05F16" w:rsidRDefault="00C05F16" w:rsidP="00D85666">
            <w:pPr>
              <w:spacing w:line="240" w:lineRule="auto"/>
              <w:rPr>
                <w:rFonts w:ascii="宋体" w:hAnsi="宋体" w:cs="宋体"/>
              </w:rPr>
            </w:pPr>
            <w:r>
              <w:rPr>
                <w:rFonts w:ascii="宋体" w:hAnsi="宋体" w:cs="宋体" w:hint="eastAsia"/>
              </w:rPr>
              <w:t>主要危险物质及分布</w:t>
            </w:r>
          </w:p>
        </w:tc>
        <w:tc>
          <w:tcPr>
            <w:tcW w:w="7421" w:type="dxa"/>
          </w:tcPr>
          <w:p w14:paraId="561D1375" w14:textId="2543DFDC" w:rsidR="00C05F16" w:rsidRDefault="00C05F16" w:rsidP="00D85666">
            <w:pPr>
              <w:spacing w:line="240" w:lineRule="auto"/>
            </w:pPr>
            <w:r>
              <w:rPr>
                <w:rFonts w:hint="eastAsia"/>
              </w:rPr>
              <w:t>主要风险物质为天然气和轻烃。天然气位于天然气站及管线，轻烃位于轻烃罐、轻烃站及管线。</w:t>
            </w:r>
          </w:p>
          <w:p w14:paraId="4B3A7EAD" w14:textId="1CFD2D9E" w:rsidR="00C05F16" w:rsidRDefault="00C05F16" w:rsidP="00D85666">
            <w:pPr>
              <w:spacing w:line="240" w:lineRule="auto"/>
              <w:rPr>
                <w:szCs w:val="21"/>
              </w:rPr>
            </w:pPr>
            <w:r>
              <w:rPr>
                <w:rFonts w:hint="eastAsia"/>
              </w:rPr>
              <w:t>天然气的主要成分为</w:t>
            </w:r>
            <w:r>
              <w:rPr>
                <w:rFonts w:hint="eastAsia"/>
                <w:szCs w:val="21"/>
              </w:rPr>
              <w:t>甲烷、乙烷、丙烷、丁烷</w:t>
            </w:r>
          </w:p>
          <w:p w14:paraId="53111720" w14:textId="7B453EC6" w:rsidR="00C05F16" w:rsidRDefault="00C05F16" w:rsidP="00D85666">
            <w:pPr>
              <w:spacing w:line="240" w:lineRule="auto"/>
              <w:rPr>
                <w:rFonts w:ascii="宋体" w:hAnsi="宋体" w:cs="宋体"/>
              </w:rPr>
            </w:pPr>
            <w:r>
              <w:rPr>
                <w:rFonts w:hint="eastAsia"/>
                <w:szCs w:val="21"/>
              </w:rPr>
              <w:t>轻烃的主要成分为戊烷、乙烷、丙烷、丙烯、丁烷、丁烯</w:t>
            </w:r>
          </w:p>
        </w:tc>
      </w:tr>
      <w:tr w:rsidR="00C05F16" w14:paraId="39123242" w14:textId="77777777" w:rsidTr="00D85666">
        <w:tc>
          <w:tcPr>
            <w:tcW w:w="1413" w:type="dxa"/>
          </w:tcPr>
          <w:p w14:paraId="0D23F5A6" w14:textId="37C20AAE" w:rsidR="00C05F16" w:rsidRDefault="00C05F16" w:rsidP="00D85666">
            <w:pPr>
              <w:spacing w:line="240" w:lineRule="auto"/>
              <w:rPr>
                <w:rFonts w:ascii="宋体" w:hAnsi="宋体" w:cs="宋体"/>
              </w:rPr>
            </w:pPr>
            <w:r>
              <w:rPr>
                <w:rFonts w:ascii="宋体" w:hAnsi="宋体" w:cs="宋体" w:hint="eastAsia"/>
              </w:rPr>
              <w:t>环境影响途径及危害后果</w:t>
            </w:r>
          </w:p>
        </w:tc>
        <w:tc>
          <w:tcPr>
            <w:tcW w:w="7421" w:type="dxa"/>
          </w:tcPr>
          <w:p w14:paraId="68B0E028" w14:textId="777540B8" w:rsidR="00C05F16" w:rsidRDefault="00D85666" w:rsidP="00D85666">
            <w:pPr>
              <w:spacing w:line="240" w:lineRule="auto"/>
              <w:rPr>
                <w:rFonts w:ascii="宋体" w:hAnsi="宋体" w:cs="宋体"/>
              </w:rPr>
            </w:pPr>
            <w:r>
              <w:rPr>
                <w:rFonts w:ascii="宋体" w:hAnsi="宋体" w:cs="宋体" w:hint="eastAsia"/>
              </w:rPr>
              <w:t>轻烃储罐及管线泄漏，对大气环境、水环境、土壤环境造成污染，遇明火燃烧，发生火灾及爆炸，污染下风向环境空气。</w:t>
            </w:r>
          </w:p>
          <w:p w14:paraId="44E8FBD7" w14:textId="04023EB2" w:rsidR="00D85666" w:rsidRPr="00D85666" w:rsidRDefault="00D85666" w:rsidP="00D85666">
            <w:pPr>
              <w:spacing w:line="240" w:lineRule="auto"/>
              <w:rPr>
                <w:rFonts w:ascii="宋体" w:hAnsi="宋体" w:cs="宋体"/>
              </w:rPr>
            </w:pPr>
            <w:r>
              <w:rPr>
                <w:rFonts w:ascii="宋体" w:hAnsi="宋体" w:cs="宋体" w:hint="eastAsia"/>
              </w:rPr>
              <w:t>天然气泄漏，对大气环境造成污染，遇明火燃烧，发生火灾及爆炸，污染下风向环境空气。</w:t>
            </w:r>
          </w:p>
        </w:tc>
      </w:tr>
      <w:tr w:rsidR="00C05F16" w14:paraId="6D36E19A" w14:textId="77777777" w:rsidTr="00D85666">
        <w:tc>
          <w:tcPr>
            <w:tcW w:w="1413" w:type="dxa"/>
          </w:tcPr>
          <w:p w14:paraId="0A1EEEF0" w14:textId="524EA1EA" w:rsidR="00C05F16" w:rsidRDefault="00C05F16" w:rsidP="00D85666">
            <w:pPr>
              <w:spacing w:line="240" w:lineRule="auto"/>
              <w:rPr>
                <w:rFonts w:ascii="宋体" w:hAnsi="宋体" w:cs="宋体"/>
              </w:rPr>
            </w:pPr>
            <w:r>
              <w:rPr>
                <w:rFonts w:ascii="宋体" w:hAnsi="宋体" w:cs="宋体" w:hint="eastAsia"/>
              </w:rPr>
              <w:t>风险防范措施要求</w:t>
            </w:r>
          </w:p>
        </w:tc>
        <w:tc>
          <w:tcPr>
            <w:tcW w:w="7421" w:type="dxa"/>
          </w:tcPr>
          <w:p w14:paraId="43249362" w14:textId="00FF4D0E" w:rsidR="00C05F16" w:rsidRDefault="00741ECE" w:rsidP="00D85666">
            <w:pPr>
              <w:spacing w:line="240" w:lineRule="auto"/>
              <w:rPr>
                <w:rFonts w:ascii="宋体" w:hAnsi="宋体" w:cs="宋体"/>
              </w:rPr>
            </w:pPr>
            <w:r>
              <w:rPr>
                <w:rFonts w:ascii="宋体" w:hAnsi="宋体" w:cs="宋体" w:hint="eastAsia"/>
              </w:rPr>
              <w:t>详见6</w:t>
            </w:r>
            <w:r>
              <w:rPr>
                <w:rFonts w:ascii="宋体" w:hAnsi="宋体" w:cs="宋体"/>
              </w:rPr>
              <w:t>.1</w:t>
            </w:r>
            <w:r w:rsidR="00D85666">
              <w:rPr>
                <w:rFonts w:ascii="宋体" w:hAnsi="宋体" w:cs="宋体" w:hint="eastAsia"/>
              </w:rPr>
              <w:t>。</w:t>
            </w:r>
          </w:p>
        </w:tc>
      </w:tr>
      <w:tr w:rsidR="00C05F16" w14:paraId="2FC76ECB" w14:textId="77777777" w:rsidTr="00FD0543">
        <w:tc>
          <w:tcPr>
            <w:tcW w:w="8834" w:type="dxa"/>
            <w:gridSpan w:val="2"/>
          </w:tcPr>
          <w:p w14:paraId="6135A0DC" w14:textId="77777777" w:rsidR="00C05F16" w:rsidRDefault="00C05F16" w:rsidP="00D85666">
            <w:pPr>
              <w:spacing w:line="240" w:lineRule="auto"/>
              <w:rPr>
                <w:rFonts w:ascii="宋体" w:hAnsi="宋体" w:cs="宋体"/>
              </w:rPr>
            </w:pPr>
            <w:r>
              <w:rPr>
                <w:rFonts w:ascii="宋体" w:hAnsi="宋体" w:cs="宋体" w:hint="eastAsia"/>
              </w:rPr>
              <w:t>填表说明</w:t>
            </w:r>
            <w:r w:rsidR="00CF134B">
              <w:rPr>
                <w:rFonts w:ascii="宋体" w:hAnsi="宋体" w:cs="宋体" w:hint="eastAsia"/>
              </w:rPr>
              <w:t>：</w:t>
            </w:r>
          </w:p>
          <w:p w14:paraId="08E96738" w14:textId="405BAD5E" w:rsidR="00741ECE" w:rsidRDefault="00CF134B" w:rsidP="00D85666">
            <w:pPr>
              <w:spacing w:line="240" w:lineRule="auto"/>
            </w:pPr>
            <w:r>
              <w:rPr>
                <w:rFonts w:hint="eastAsia"/>
              </w:rPr>
              <w:t>Q</w:t>
            </w:r>
            <w:r>
              <w:rPr>
                <w:rFonts w:hint="eastAsia"/>
              </w:rPr>
              <w:t>值为</w:t>
            </w:r>
            <w:r>
              <w:rPr>
                <w:color w:val="000000"/>
                <w:szCs w:val="21"/>
              </w:rPr>
              <w:t>16.993</w:t>
            </w:r>
            <w:r>
              <w:rPr>
                <w:rFonts w:hint="eastAsia"/>
              </w:rPr>
              <w:t>，属于</w:t>
            </w:r>
            <w:r>
              <w:rPr>
                <w:rFonts w:hint="eastAsia"/>
              </w:rPr>
              <w:t>1</w:t>
            </w:r>
            <w:r>
              <w:t>0</w:t>
            </w:r>
            <w:r>
              <w:rPr>
                <w:rFonts w:hint="eastAsia"/>
              </w:rPr>
              <w:t>≤</w:t>
            </w:r>
            <w:r>
              <w:rPr>
                <w:rFonts w:hint="eastAsia"/>
              </w:rPr>
              <w:t>Q</w:t>
            </w:r>
            <w:r>
              <w:rPr>
                <w:rFonts w:hint="eastAsia"/>
              </w:rPr>
              <w:t>＜</w:t>
            </w:r>
            <w:r>
              <w:rPr>
                <w:rFonts w:hint="eastAsia"/>
              </w:rPr>
              <w:t>10</w:t>
            </w:r>
            <w:r>
              <w:t>0</w:t>
            </w:r>
            <w:r>
              <w:rPr>
                <w:rFonts w:hint="eastAsia"/>
              </w:rPr>
              <w:t>，</w:t>
            </w:r>
            <w:r w:rsidR="00741ECE">
              <w:rPr>
                <w:rFonts w:hint="eastAsia"/>
              </w:rPr>
              <w:t>属于</w:t>
            </w:r>
            <w:r w:rsidR="00741ECE">
              <w:rPr>
                <w:rFonts w:hint="eastAsia"/>
              </w:rPr>
              <w:t>Q</w:t>
            </w:r>
            <w:r w:rsidR="00741ECE">
              <w:t>2</w:t>
            </w:r>
            <w:r w:rsidR="00741ECE">
              <w:rPr>
                <w:rFonts w:hint="eastAsia"/>
              </w:rPr>
              <w:t>；</w:t>
            </w:r>
            <w:r w:rsidR="00741ECE">
              <w:rPr>
                <w:rFonts w:hint="eastAsia"/>
              </w:rPr>
              <w:t>M</w:t>
            </w:r>
            <w:r w:rsidR="00741ECE">
              <w:t>=5</w:t>
            </w:r>
            <w:r w:rsidR="00741ECE">
              <w:rPr>
                <w:rFonts w:hint="eastAsia"/>
              </w:rPr>
              <w:t>，属</w:t>
            </w:r>
            <w:r w:rsidR="00741ECE">
              <w:rPr>
                <w:rFonts w:hint="eastAsia"/>
              </w:rPr>
              <w:t>M</w:t>
            </w:r>
            <w:r w:rsidR="00741ECE">
              <w:t>4</w:t>
            </w:r>
            <w:r w:rsidR="00741ECE">
              <w:rPr>
                <w:rFonts w:hint="eastAsia"/>
              </w:rPr>
              <w:t>；</w:t>
            </w:r>
            <w:r w:rsidR="00741ECE">
              <w:rPr>
                <w:rFonts w:ascii="宋体" w:hAnsi="宋体" w:cs="宋体" w:hint="eastAsia"/>
              </w:rPr>
              <w:t>确定危险物质及工艺系数危险性为P4。</w:t>
            </w:r>
          </w:p>
          <w:p w14:paraId="69540F9C" w14:textId="77777777" w:rsidR="00741ECE" w:rsidRDefault="00741ECE" w:rsidP="00D85666">
            <w:pPr>
              <w:spacing w:line="240" w:lineRule="auto"/>
            </w:pPr>
            <w:r>
              <w:rPr>
                <w:rFonts w:hint="eastAsia"/>
              </w:rPr>
              <w:t>大气环境、地表水环境、地下水环境敏感程度均为</w:t>
            </w:r>
            <w:r>
              <w:rPr>
                <w:rFonts w:hint="eastAsia"/>
              </w:rPr>
              <w:t>E</w:t>
            </w:r>
            <w:r>
              <w:t>3</w:t>
            </w:r>
            <w:r>
              <w:rPr>
                <w:rFonts w:hint="eastAsia"/>
              </w:rPr>
              <w:t>。</w:t>
            </w:r>
          </w:p>
          <w:p w14:paraId="5ECB13E7" w14:textId="47551D34" w:rsidR="00741ECE" w:rsidRDefault="00741ECE" w:rsidP="00D85666">
            <w:pPr>
              <w:spacing w:line="240" w:lineRule="auto"/>
              <w:rPr>
                <w:rFonts w:ascii="宋体" w:hAnsi="宋体" w:cs="宋体"/>
              </w:rPr>
            </w:pPr>
            <w:r>
              <w:rPr>
                <w:rFonts w:hint="eastAsia"/>
              </w:rPr>
              <w:t>因此判定，环境风险潜势为</w:t>
            </w:r>
            <w:r>
              <w:rPr>
                <w:rFonts w:hint="eastAsia"/>
              </w:rPr>
              <w:t>I</w:t>
            </w:r>
            <w:r>
              <w:rPr>
                <w:rFonts w:hint="eastAsia"/>
              </w:rPr>
              <w:t>，做简单分析。</w:t>
            </w:r>
          </w:p>
        </w:tc>
      </w:tr>
    </w:tbl>
    <w:p w14:paraId="0B8935F5" w14:textId="77777777" w:rsidR="00C05F16" w:rsidRDefault="00C05F16" w:rsidP="00C05F16">
      <w:pPr>
        <w:spacing w:line="360" w:lineRule="auto"/>
        <w:rPr>
          <w:rFonts w:ascii="宋体" w:hAnsi="宋体" w:cs="宋体"/>
        </w:rPr>
      </w:pPr>
    </w:p>
    <w:sectPr w:rsidR="00C05F16" w:rsidSect="00D357E1">
      <w:pgSz w:w="11906" w:h="16838"/>
      <w:pgMar w:top="1701" w:right="1531" w:bottom="1701" w:left="1531" w:header="851" w:footer="851"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791A1" w14:textId="77777777" w:rsidR="006713D5" w:rsidRDefault="006713D5">
      <w:pPr>
        <w:spacing w:line="240" w:lineRule="auto"/>
      </w:pPr>
      <w:r>
        <w:separator/>
      </w:r>
    </w:p>
  </w:endnote>
  <w:endnote w:type="continuationSeparator" w:id="0">
    <w:p w14:paraId="3CC394A0" w14:textId="77777777" w:rsidR="006713D5" w:rsidRDefault="00671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3C757" w14:textId="77777777" w:rsidR="00D357E1" w:rsidRDefault="00D357E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994343"/>
      <w:docPartObj>
        <w:docPartGallery w:val="Page Numbers (Bottom of Page)"/>
        <w:docPartUnique/>
      </w:docPartObj>
    </w:sdtPr>
    <w:sdtContent>
      <w:p w14:paraId="21ABFC7B" w14:textId="283E9D14" w:rsidR="00D357E1" w:rsidRDefault="00D357E1">
        <w:pPr>
          <w:pStyle w:val="aa"/>
          <w:ind w:left="480"/>
          <w:jc w:val="center"/>
        </w:pPr>
        <w:r>
          <w:fldChar w:fldCharType="begin"/>
        </w:r>
        <w:r>
          <w:instrText>PAGE   \* MERGEFORMAT</w:instrText>
        </w:r>
        <w:r>
          <w:fldChar w:fldCharType="separate"/>
        </w:r>
        <w:r>
          <w:rPr>
            <w:lang w:val="zh-CN"/>
          </w:rPr>
          <w:t>2</w:t>
        </w:r>
        <w:r>
          <w:fldChar w:fldCharType="end"/>
        </w:r>
      </w:p>
    </w:sdtContent>
  </w:sdt>
  <w:p w14:paraId="36D76E67" w14:textId="77777777" w:rsidR="00D357E1" w:rsidRDefault="00D357E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4077D" w14:textId="77777777" w:rsidR="006713D5" w:rsidRDefault="006713D5">
      <w:pPr>
        <w:spacing w:line="240" w:lineRule="auto"/>
      </w:pPr>
      <w:r>
        <w:separator/>
      </w:r>
    </w:p>
  </w:footnote>
  <w:footnote w:type="continuationSeparator" w:id="0">
    <w:p w14:paraId="4E06A8A5" w14:textId="77777777" w:rsidR="006713D5" w:rsidRDefault="006713D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042B6C"/>
    <w:multiLevelType w:val="multilevel"/>
    <w:tmpl w:val="4B042B6C"/>
    <w:lvl w:ilvl="0">
      <w:start w:val="1"/>
      <w:numFmt w:val="decimal"/>
      <w:pStyle w:val="a"/>
      <w:suff w:val="space"/>
      <w:lvlText w:val="表%1."/>
      <w:lvlJc w:val="left"/>
      <w:pPr>
        <w:ind w:left="0" w:firstLine="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65426416"/>
    <w:multiLevelType w:val="multilevel"/>
    <w:tmpl w:val="65426416"/>
    <w:lvl w:ilvl="0">
      <w:start w:val="1"/>
      <w:numFmt w:val="decimal"/>
      <w:pStyle w:val="1"/>
      <w:suff w:val="space"/>
      <w:lvlText w:val="%1"/>
      <w:lvlJc w:val="left"/>
      <w:pPr>
        <w:ind w:left="0" w:firstLine="0"/>
      </w:pPr>
      <w:rPr>
        <w:rFonts w:hint="eastAsia"/>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hint="eastAsia"/>
      </w:rPr>
    </w:lvl>
    <w:lvl w:ilvl="3">
      <w:start w:val="1"/>
      <w:numFmt w:val="decimal"/>
      <w:pStyle w:val="4"/>
      <w:suff w:val="space"/>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16cid:durableId="1012608994">
    <w:abstractNumId w:val="1"/>
  </w:num>
  <w:num w:numId="2" w16cid:durableId="2120224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trackedChanges" w:enforcement="0"/>
  <w:defaultTabStop w:val="420"/>
  <w:doNotHyphenateCaps/>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UxMWRiMGFmOWViZTQ2N2FhMWU5YzFkMDEwOWE2MzcifQ=="/>
  </w:docVars>
  <w:rsids>
    <w:rsidRoot w:val="00172A27"/>
    <w:rsid w:val="000060B3"/>
    <w:rsid w:val="00025AE3"/>
    <w:rsid w:val="00026FEB"/>
    <w:rsid w:val="0004364B"/>
    <w:rsid w:val="00061B1F"/>
    <w:rsid w:val="000622E8"/>
    <w:rsid w:val="000733C4"/>
    <w:rsid w:val="00074783"/>
    <w:rsid w:val="0008070B"/>
    <w:rsid w:val="000810AC"/>
    <w:rsid w:val="00081A02"/>
    <w:rsid w:val="00082231"/>
    <w:rsid w:val="00092D38"/>
    <w:rsid w:val="0009377B"/>
    <w:rsid w:val="000A20C9"/>
    <w:rsid w:val="000A522E"/>
    <w:rsid w:val="000B058F"/>
    <w:rsid w:val="000B4467"/>
    <w:rsid w:val="000B4DB9"/>
    <w:rsid w:val="000C09AC"/>
    <w:rsid w:val="000C767F"/>
    <w:rsid w:val="000D5A44"/>
    <w:rsid w:val="000E3ED2"/>
    <w:rsid w:val="0011478E"/>
    <w:rsid w:val="00116569"/>
    <w:rsid w:val="00131F42"/>
    <w:rsid w:val="001357F1"/>
    <w:rsid w:val="00140FA8"/>
    <w:rsid w:val="00142FEB"/>
    <w:rsid w:val="00143A2D"/>
    <w:rsid w:val="00145A41"/>
    <w:rsid w:val="00151675"/>
    <w:rsid w:val="0015562D"/>
    <w:rsid w:val="00157435"/>
    <w:rsid w:val="00166919"/>
    <w:rsid w:val="00172A27"/>
    <w:rsid w:val="0017330E"/>
    <w:rsid w:val="0017504D"/>
    <w:rsid w:val="0017671A"/>
    <w:rsid w:val="00177422"/>
    <w:rsid w:val="00184590"/>
    <w:rsid w:val="001870D1"/>
    <w:rsid w:val="00187341"/>
    <w:rsid w:val="0018781E"/>
    <w:rsid w:val="0019262D"/>
    <w:rsid w:val="001A1B35"/>
    <w:rsid w:val="001A39E2"/>
    <w:rsid w:val="001A48A2"/>
    <w:rsid w:val="001A6F61"/>
    <w:rsid w:val="001B1259"/>
    <w:rsid w:val="001B72B8"/>
    <w:rsid w:val="001C4DDE"/>
    <w:rsid w:val="001C69B3"/>
    <w:rsid w:val="001D5595"/>
    <w:rsid w:val="001D5FB4"/>
    <w:rsid w:val="001D7874"/>
    <w:rsid w:val="001D7F22"/>
    <w:rsid w:val="001E2B50"/>
    <w:rsid w:val="001F0F17"/>
    <w:rsid w:val="001F3347"/>
    <w:rsid w:val="001F559F"/>
    <w:rsid w:val="001F69E4"/>
    <w:rsid w:val="00205284"/>
    <w:rsid w:val="0020617A"/>
    <w:rsid w:val="002125B4"/>
    <w:rsid w:val="002155B8"/>
    <w:rsid w:val="00224839"/>
    <w:rsid w:val="002249B2"/>
    <w:rsid w:val="00226574"/>
    <w:rsid w:val="0022684C"/>
    <w:rsid w:val="002278EC"/>
    <w:rsid w:val="0023280E"/>
    <w:rsid w:val="002377D1"/>
    <w:rsid w:val="002506BC"/>
    <w:rsid w:val="00254345"/>
    <w:rsid w:val="00264557"/>
    <w:rsid w:val="00267F2B"/>
    <w:rsid w:val="00270822"/>
    <w:rsid w:val="00273E29"/>
    <w:rsid w:val="002805AB"/>
    <w:rsid w:val="00284204"/>
    <w:rsid w:val="00291773"/>
    <w:rsid w:val="002A168C"/>
    <w:rsid w:val="002A3DC7"/>
    <w:rsid w:val="002B49E2"/>
    <w:rsid w:val="002B7B00"/>
    <w:rsid w:val="002B7C44"/>
    <w:rsid w:val="002C2B17"/>
    <w:rsid w:val="002D3DD0"/>
    <w:rsid w:val="002D5E8F"/>
    <w:rsid w:val="002E1F3A"/>
    <w:rsid w:val="002E298A"/>
    <w:rsid w:val="0030031E"/>
    <w:rsid w:val="00301978"/>
    <w:rsid w:val="00302135"/>
    <w:rsid w:val="0030332C"/>
    <w:rsid w:val="003051C2"/>
    <w:rsid w:val="00312296"/>
    <w:rsid w:val="00314F0E"/>
    <w:rsid w:val="00321D8E"/>
    <w:rsid w:val="00325928"/>
    <w:rsid w:val="00332863"/>
    <w:rsid w:val="0033684D"/>
    <w:rsid w:val="00337B42"/>
    <w:rsid w:val="00341B42"/>
    <w:rsid w:val="00343102"/>
    <w:rsid w:val="0034348F"/>
    <w:rsid w:val="00356653"/>
    <w:rsid w:val="0035743F"/>
    <w:rsid w:val="00357BE2"/>
    <w:rsid w:val="0036170C"/>
    <w:rsid w:val="00366E0F"/>
    <w:rsid w:val="00381A72"/>
    <w:rsid w:val="00384676"/>
    <w:rsid w:val="0038780D"/>
    <w:rsid w:val="00390857"/>
    <w:rsid w:val="003A4BF3"/>
    <w:rsid w:val="003B420D"/>
    <w:rsid w:val="003C3F20"/>
    <w:rsid w:val="003C6C16"/>
    <w:rsid w:val="003D794D"/>
    <w:rsid w:val="003E3058"/>
    <w:rsid w:val="003E76A9"/>
    <w:rsid w:val="003F0809"/>
    <w:rsid w:val="003F6A8C"/>
    <w:rsid w:val="003F755C"/>
    <w:rsid w:val="00406F01"/>
    <w:rsid w:val="00416D50"/>
    <w:rsid w:val="00416FD5"/>
    <w:rsid w:val="00417772"/>
    <w:rsid w:val="00420E6A"/>
    <w:rsid w:val="00425A9E"/>
    <w:rsid w:val="00426D6B"/>
    <w:rsid w:val="00431E6C"/>
    <w:rsid w:val="00433CE7"/>
    <w:rsid w:val="00452738"/>
    <w:rsid w:val="0045573A"/>
    <w:rsid w:val="00456091"/>
    <w:rsid w:val="00466321"/>
    <w:rsid w:val="00484B9B"/>
    <w:rsid w:val="004855F6"/>
    <w:rsid w:val="0048661E"/>
    <w:rsid w:val="00494670"/>
    <w:rsid w:val="004A3823"/>
    <w:rsid w:val="004D223F"/>
    <w:rsid w:val="004E6946"/>
    <w:rsid w:val="004F1AD8"/>
    <w:rsid w:val="005039CB"/>
    <w:rsid w:val="0050558F"/>
    <w:rsid w:val="00506286"/>
    <w:rsid w:val="005075DC"/>
    <w:rsid w:val="00510813"/>
    <w:rsid w:val="00511990"/>
    <w:rsid w:val="00511DE0"/>
    <w:rsid w:val="00514870"/>
    <w:rsid w:val="00514B9B"/>
    <w:rsid w:val="00517F02"/>
    <w:rsid w:val="00524303"/>
    <w:rsid w:val="005258A2"/>
    <w:rsid w:val="005401AE"/>
    <w:rsid w:val="00542E07"/>
    <w:rsid w:val="00545424"/>
    <w:rsid w:val="00551994"/>
    <w:rsid w:val="00554A7B"/>
    <w:rsid w:val="0055572C"/>
    <w:rsid w:val="0056106A"/>
    <w:rsid w:val="005720AE"/>
    <w:rsid w:val="00594D77"/>
    <w:rsid w:val="005969E4"/>
    <w:rsid w:val="005A06B7"/>
    <w:rsid w:val="005A1759"/>
    <w:rsid w:val="005A68A7"/>
    <w:rsid w:val="005D36AB"/>
    <w:rsid w:val="00611482"/>
    <w:rsid w:val="00617CC3"/>
    <w:rsid w:val="006377A6"/>
    <w:rsid w:val="00637A3D"/>
    <w:rsid w:val="00637B34"/>
    <w:rsid w:val="006411EF"/>
    <w:rsid w:val="006713D5"/>
    <w:rsid w:val="006748B8"/>
    <w:rsid w:val="006775C3"/>
    <w:rsid w:val="0069290A"/>
    <w:rsid w:val="0069775A"/>
    <w:rsid w:val="00697813"/>
    <w:rsid w:val="006A3EE8"/>
    <w:rsid w:val="006A72BF"/>
    <w:rsid w:val="006B03F2"/>
    <w:rsid w:val="006B37DC"/>
    <w:rsid w:val="006B4F68"/>
    <w:rsid w:val="006C0592"/>
    <w:rsid w:val="006C272E"/>
    <w:rsid w:val="006C5479"/>
    <w:rsid w:val="006D13B5"/>
    <w:rsid w:val="006E12FF"/>
    <w:rsid w:val="006E607E"/>
    <w:rsid w:val="006E6B58"/>
    <w:rsid w:val="00706C5D"/>
    <w:rsid w:val="00732922"/>
    <w:rsid w:val="00741ECE"/>
    <w:rsid w:val="0075162E"/>
    <w:rsid w:val="00754034"/>
    <w:rsid w:val="00756556"/>
    <w:rsid w:val="007618C4"/>
    <w:rsid w:val="00767980"/>
    <w:rsid w:val="00770B19"/>
    <w:rsid w:val="0077463F"/>
    <w:rsid w:val="007836EA"/>
    <w:rsid w:val="00784CDA"/>
    <w:rsid w:val="007906C4"/>
    <w:rsid w:val="007940EA"/>
    <w:rsid w:val="007967E8"/>
    <w:rsid w:val="007A2170"/>
    <w:rsid w:val="007A22BF"/>
    <w:rsid w:val="007A3323"/>
    <w:rsid w:val="007B72B8"/>
    <w:rsid w:val="007B7A58"/>
    <w:rsid w:val="007C21B5"/>
    <w:rsid w:val="007E4BD2"/>
    <w:rsid w:val="007F6ED3"/>
    <w:rsid w:val="00801393"/>
    <w:rsid w:val="008015F5"/>
    <w:rsid w:val="00802F88"/>
    <w:rsid w:val="0081293E"/>
    <w:rsid w:val="00815465"/>
    <w:rsid w:val="00817E9A"/>
    <w:rsid w:val="00820FE9"/>
    <w:rsid w:val="008306BD"/>
    <w:rsid w:val="00831A80"/>
    <w:rsid w:val="00833743"/>
    <w:rsid w:val="008340A4"/>
    <w:rsid w:val="0087135F"/>
    <w:rsid w:val="00872D94"/>
    <w:rsid w:val="00880364"/>
    <w:rsid w:val="00891592"/>
    <w:rsid w:val="00891E9E"/>
    <w:rsid w:val="00894935"/>
    <w:rsid w:val="008A2F68"/>
    <w:rsid w:val="008B4FA6"/>
    <w:rsid w:val="008B5282"/>
    <w:rsid w:val="008B7C17"/>
    <w:rsid w:val="008C2D01"/>
    <w:rsid w:val="008C40E6"/>
    <w:rsid w:val="008D0F7A"/>
    <w:rsid w:val="008D68E4"/>
    <w:rsid w:val="008E0506"/>
    <w:rsid w:val="008E0CFF"/>
    <w:rsid w:val="008E51F1"/>
    <w:rsid w:val="008E5D6B"/>
    <w:rsid w:val="008E76F0"/>
    <w:rsid w:val="008F15FE"/>
    <w:rsid w:val="008F2D29"/>
    <w:rsid w:val="008F5187"/>
    <w:rsid w:val="008F60D8"/>
    <w:rsid w:val="00902727"/>
    <w:rsid w:val="0090312B"/>
    <w:rsid w:val="0091736D"/>
    <w:rsid w:val="00922BD6"/>
    <w:rsid w:val="0093037A"/>
    <w:rsid w:val="009410EE"/>
    <w:rsid w:val="0094154D"/>
    <w:rsid w:val="0095155F"/>
    <w:rsid w:val="00954429"/>
    <w:rsid w:val="009549D9"/>
    <w:rsid w:val="009563CE"/>
    <w:rsid w:val="00963645"/>
    <w:rsid w:val="00967613"/>
    <w:rsid w:val="00971C27"/>
    <w:rsid w:val="00976328"/>
    <w:rsid w:val="0097680D"/>
    <w:rsid w:val="00982043"/>
    <w:rsid w:val="00982438"/>
    <w:rsid w:val="0098404C"/>
    <w:rsid w:val="00985283"/>
    <w:rsid w:val="00995992"/>
    <w:rsid w:val="009A02DC"/>
    <w:rsid w:val="009A03E5"/>
    <w:rsid w:val="009A0F3B"/>
    <w:rsid w:val="009A1BB4"/>
    <w:rsid w:val="009A2628"/>
    <w:rsid w:val="009A3200"/>
    <w:rsid w:val="009B0897"/>
    <w:rsid w:val="009B7BD9"/>
    <w:rsid w:val="009C158A"/>
    <w:rsid w:val="009C7DD5"/>
    <w:rsid w:val="009D7DE8"/>
    <w:rsid w:val="009E227D"/>
    <w:rsid w:val="009E3C22"/>
    <w:rsid w:val="009E5019"/>
    <w:rsid w:val="00A04F1B"/>
    <w:rsid w:val="00A0501B"/>
    <w:rsid w:val="00A14947"/>
    <w:rsid w:val="00A16829"/>
    <w:rsid w:val="00A217D9"/>
    <w:rsid w:val="00A32A83"/>
    <w:rsid w:val="00A368DB"/>
    <w:rsid w:val="00A423AA"/>
    <w:rsid w:val="00A53EC6"/>
    <w:rsid w:val="00A55C0F"/>
    <w:rsid w:val="00A654B1"/>
    <w:rsid w:val="00A8713F"/>
    <w:rsid w:val="00A90BA1"/>
    <w:rsid w:val="00A973A8"/>
    <w:rsid w:val="00A97A9A"/>
    <w:rsid w:val="00AA0671"/>
    <w:rsid w:val="00AA14C4"/>
    <w:rsid w:val="00AA2531"/>
    <w:rsid w:val="00AB1E09"/>
    <w:rsid w:val="00AB5330"/>
    <w:rsid w:val="00AB7747"/>
    <w:rsid w:val="00AC14CE"/>
    <w:rsid w:val="00AC2A56"/>
    <w:rsid w:val="00AD055E"/>
    <w:rsid w:val="00AD47A7"/>
    <w:rsid w:val="00AF0CBF"/>
    <w:rsid w:val="00AF257F"/>
    <w:rsid w:val="00AF33CF"/>
    <w:rsid w:val="00AF4D50"/>
    <w:rsid w:val="00AF6179"/>
    <w:rsid w:val="00B1295A"/>
    <w:rsid w:val="00B20A45"/>
    <w:rsid w:val="00B20E6E"/>
    <w:rsid w:val="00B22C5C"/>
    <w:rsid w:val="00B24F30"/>
    <w:rsid w:val="00B31ABF"/>
    <w:rsid w:val="00B33BE3"/>
    <w:rsid w:val="00B53B5D"/>
    <w:rsid w:val="00B6055E"/>
    <w:rsid w:val="00B62AE5"/>
    <w:rsid w:val="00B6317D"/>
    <w:rsid w:val="00B7723F"/>
    <w:rsid w:val="00B80534"/>
    <w:rsid w:val="00B8433C"/>
    <w:rsid w:val="00B87491"/>
    <w:rsid w:val="00B934F2"/>
    <w:rsid w:val="00BA29E9"/>
    <w:rsid w:val="00BA7142"/>
    <w:rsid w:val="00BB237C"/>
    <w:rsid w:val="00BB41A3"/>
    <w:rsid w:val="00BC32DC"/>
    <w:rsid w:val="00BC35B6"/>
    <w:rsid w:val="00BD1B51"/>
    <w:rsid w:val="00BD22FD"/>
    <w:rsid w:val="00BD4596"/>
    <w:rsid w:val="00BE1405"/>
    <w:rsid w:val="00BE1A8D"/>
    <w:rsid w:val="00BE312D"/>
    <w:rsid w:val="00BF1C20"/>
    <w:rsid w:val="00BF461D"/>
    <w:rsid w:val="00BF611E"/>
    <w:rsid w:val="00C0029C"/>
    <w:rsid w:val="00C05F16"/>
    <w:rsid w:val="00C10578"/>
    <w:rsid w:val="00C135BC"/>
    <w:rsid w:val="00C15C95"/>
    <w:rsid w:val="00C2596A"/>
    <w:rsid w:val="00C27537"/>
    <w:rsid w:val="00C328FE"/>
    <w:rsid w:val="00C33507"/>
    <w:rsid w:val="00C4409D"/>
    <w:rsid w:val="00C44B9D"/>
    <w:rsid w:val="00C44E72"/>
    <w:rsid w:val="00C45A06"/>
    <w:rsid w:val="00C47E5B"/>
    <w:rsid w:val="00C51A9F"/>
    <w:rsid w:val="00C61E4B"/>
    <w:rsid w:val="00C64BFF"/>
    <w:rsid w:val="00C704E9"/>
    <w:rsid w:val="00C763C9"/>
    <w:rsid w:val="00C80057"/>
    <w:rsid w:val="00C82232"/>
    <w:rsid w:val="00C82913"/>
    <w:rsid w:val="00C972B1"/>
    <w:rsid w:val="00CA2CCE"/>
    <w:rsid w:val="00CA43FD"/>
    <w:rsid w:val="00CA7EF8"/>
    <w:rsid w:val="00CC167D"/>
    <w:rsid w:val="00CC489B"/>
    <w:rsid w:val="00CD2BCD"/>
    <w:rsid w:val="00CD3A4C"/>
    <w:rsid w:val="00CD4FAA"/>
    <w:rsid w:val="00CE10E9"/>
    <w:rsid w:val="00CE2910"/>
    <w:rsid w:val="00CE5393"/>
    <w:rsid w:val="00CF134B"/>
    <w:rsid w:val="00CF36BE"/>
    <w:rsid w:val="00CF6000"/>
    <w:rsid w:val="00D003F3"/>
    <w:rsid w:val="00D0364F"/>
    <w:rsid w:val="00D05B5B"/>
    <w:rsid w:val="00D06834"/>
    <w:rsid w:val="00D214FC"/>
    <w:rsid w:val="00D225CA"/>
    <w:rsid w:val="00D308ED"/>
    <w:rsid w:val="00D357E1"/>
    <w:rsid w:val="00D36D86"/>
    <w:rsid w:val="00D428AA"/>
    <w:rsid w:val="00D50A34"/>
    <w:rsid w:val="00D53EFA"/>
    <w:rsid w:val="00D85666"/>
    <w:rsid w:val="00D94A7C"/>
    <w:rsid w:val="00D95896"/>
    <w:rsid w:val="00DB2983"/>
    <w:rsid w:val="00DC1257"/>
    <w:rsid w:val="00DC3DC0"/>
    <w:rsid w:val="00DC5B2B"/>
    <w:rsid w:val="00DD318D"/>
    <w:rsid w:val="00DE32D5"/>
    <w:rsid w:val="00DF2E12"/>
    <w:rsid w:val="00DF367A"/>
    <w:rsid w:val="00DF4449"/>
    <w:rsid w:val="00DF4F3D"/>
    <w:rsid w:val="00DF514A"/>
    <w:rsid w:val="00DF6690"/>
    <w:rsid w:val="00DF6804"/>
    <w:rsid w:val="00E0358D"/>
    <w:rsid w:val="00E04323"/>
    <w:rsid w:val="00E05B40"/>
    <w:rsid w:val="00E070A2"/>
    <w:rsid w:val="00E252FA"/>
    <w:rsid w:val="00E2656A"/>
    <w:rsid w:val="00E412D0"/>
    <w:rsid w:val="00E41F83"/>
    <w:rsid w:val="00E54972"/>
    <w:rsid w:val="00E56322"/>
    <w:rsid w:val="00E60982"/>
    <w:rsid w:val="00E62C62"/>
    <w:rsid w:val="00E654C1"/>
    <w:rsid w:val="00E65D97"/>
    <w:rsid w:val="00E71EC2"/>
    <w:rsid w:val="00E72A5A"/>
    <w:rsid w:val="00E73354"/>
    <w:rsid w:val="00E90505"/>
    <w:rsid w:val="00E9242D"/>
    <w:rsid w:val="00EB5255"/>
    <w:rsid w:val="00EB5C47"/>
    <w:rsid w:val="00EC5893"/>
    <w:rsid w:val="00ED0639"/>
    <w:rsid w:val="00ED3443"/>
    <w:rsid w:val="00ED6E10"/>
    <w:rsid w:val="00EF4755"/>
    <w:rsid w:val="00EF7135"/>
    <w:rsid w:val="00F027DB"/>
    <w:rsid w:val="00F14A7A"/>
    <w:rsid w:val="00F22985"/>
    <w:rsid w:val="00F3383E"/>
    <w:rsid w:val="00F465A7"/>
    <w:rsid w:val="00F472FF"/>
    <w:rsid w:val="00F50B7C"/>
    <w:rsid w:val="00F550E6"/>
    <w:rsid w:val="00F74345"/>
    <w:rsid w:val="00F80A0A"/>
    <w:rsid w:val="00F82B19"/>
    <w:rsid w:val="00F9212D"/>
    <w:rsid w:val="00F93832"/>
    <w:rsid w:val="00F963BC"/>
    <w:rsid w:val="00F965DA"/>
    <w:rsid w:val="00FA406A"/>
    <w:rsid w:val="00FA530A"/>
    <w:rsid w:val="00FB503A"/>
    <w:rsid w:val="00FB516C"/>
    <w:rsid w:val="00FC0113"/>
    <w:rsid w:val="00FC4AF3"/>
    <w:rsid w:val="00FD0236"/>
    <w:rsid w:val="00FD18F4"/>
    <w:rsid w:val="00FD54DB"/>
    <w:rsid w:val="00FD619F"/>
    <w:rsid w:val="00FF14B4"/>
    <w:rsid w:val="01176EA7"/>
    <w:rsid w:val="01290F7E"/>
    <w:rsid w:val="01412923"/>
    <w:rsid w:val="01572F74"/>
    <w:rsid w:val="015D1E09"/>
    <w:rsid w:val="015E0632"/>
    <w:rsid w:val="016B0701"/>
    <w:rsid w:val="01814321"/>
    <w:rsid w:val="019E7F4E"/>
    <w:rsid w:val="01A95C58"/>
    <w:rsid w:val="01B62B26"/>
    <w:rsid w:val="01BD17FD"/>
    <w:rsid w:val="01C30FD8"/>
    <w:rsid w:val="02626E45"/>
    <w:rsid w:val="02697903"/>
    <w:rsid w:val="026E18FA"/>
    <w:rsid w:val="02904DCC"/>
    <w:rsid w:val="0292683B"/>
    <w:rsid w:val="029E2444"/>
    <w:rsid w:val="02C8221B"/>
    <w:rsid w:val="02D67B2F"/>
    <w:rsid w:val="02DC2156"/>
    <w:rsid w:val="02DC25B8"/>
    <w:rsid w:val="02E55465"/>
    <w:rsid w:val="02F96569"/>
    <w:rsid w:val="03174F3D"/>
    <w:rsid w:val="03245D5A"/>
    <w:rsid w:val="03566083"/>
    <w:rsid w:val="039800B1"/>
    <w:rsid w:val="03C95381"/>
    <w:rsid w:val="03EA7B21"/>
    <w:rsid w:val="03F7053A"/>
    <w:rsid w:val="040241B9"/>
    <w:rsid w:val="042237EA"/>
    <w:rsid w:val="042C4A18"/>
    <w:rsid w:val="042D6C92"/>
    <w:rsid w:val="043F40B5"/>
    <w:rsid w:val="04522DE7"/>
    <w:rsid w:val="047B77F8"/>
    <w:rsid w:val="04987E65"/>
    <w:rsid w:val="04993C19"/>
    <w:rsid w:val="04A26113"/>
    <w:rsid w:val="04AE2887"/>
    <w:rsid w:val="04B521B6"/>
    <w:rsid w:val="04FF03D6"/>
    <w:rsid w:val="04FF7907"/>
    <w:rsid w:val="05054188"/>
    <w:rsid w:val="051524A9"/>
    <w:rsid w:val="0569713D"/>
    <w:rsid w:val="059148BA"/>
    <w:rsid w:val="05E66513"/>
    <w:rsid w:val="05E732EC"/>
    <w:rsid w:val="05F83EAE"/>
    <w:rsid w:val="062B4A95"/>
    <w:rsid w:val="063E7D85"/>
    <w:rsid w:val="067B3A34"/>
    <w:rsid w:val="06995427"/>
    <w:rsid w:val="069E0962"/>
    <w:rsid w:val="06C54AA9"/>
    <w:rsid w:val="06D102BA"/>
    <w:rsid w:val="06D56DBC"/>
    <w:rsid w:val="06D708D5"/>
    <w:rsid w:val="06DD5368"/>
    <w:rsid w:val="06E4608B"/>
    <w:rsid w:val="06FE5317"/>
    <w:rsid w:val="07293586"/>
    <w:rsid w:val="07295285"/>
    <w:rsid w:val="075C1EE8"/>
    <w:rsid w:val="07636392"/>
    <w:rsid w:val="07770C56"/>
    <w:rsid w:val="078B12AF"/>
    <w:rsid w:val="07FA50DA"/>
    <w:rsid w:val="080B412B"/>
    <w:rsid w:val="080F08D8"/>
    <w:rsid w:val="087073E2"/>
    <w:rsid w:val="088D06E9"/>
    <w:rsid w:val="08D20E58"/>
    <w:rsid w:val="09153FFE"/>
    <w:rsid w:val="091B5BC5"/>
    <w:rsid w:val="092217DD"/>
    <w:rsid w:val="093A7294"/>
    <w:rsid w:val="09436A8B"/>
    <w:rsid w:val="09622C8A"/>
    <w:rsid w:val="097126A8"/>
    <w:rsid w:val="097D6D15"/>
    <w:rsid w:val="09936795"/>
    <w:rsid w:val="09AB4631"/>
    <w:rsid w:val="09AF2373"/>
    <w:rsid w:val="09B039F5"/>
    <w:rsid w:val="09CE36ED"/>
    <w:rsid w:val="09DA16E4"/>
    <w:rsid w:val="09DC5B81"/>
    <w:rsid w:val="09F03352"/>
    <w:rsid w:val="0A005C1C"/>
    <w:rsid w:val="0A0E3560"/>
    <w:rsid w:val="0A263993"/>
    <w:rsid w:val="0A2A7F72"/>
    <w:rsid w:val="0A2D3AC2"/>
    <w:rsid w:val="0A394593"/>
    <w:rsid w:val="0A64315D"/>
    <w:rsid w:val="0A662C5A"/>
    <w:rsid w:val="0A750A5B"/>
    <w:rsid w:val="0A985464"/>
    <w:rsid w:val="0AA755DF"/>
    <w:rsid w:val="0AD100C7"/>
    <w:rsid w:val="0AD90044"/>
    <w:rsid w:val="0AFC5785"/>
    <w:rsid w:val="0B120D44"/>
    <w:rsid w:val="0B127F5A"/>
    <w:rsid w:val="0B2B61FD"/>
    <w:rsid w:val="0B420306"/>
    <w:rsid w:val="0B474EF5"/>
    <w:rsid w:val="0B51559B"/>
    <w:rsid w:val="0B944AE1"/>
    <w:rsid w:val="0B9C6927"/>
    <w:rsid w:val="0BA5007A"/>
    <w:rsid w:val="0BAA1044"/>
    <w:rsid w:val="0BBC3891"/>
    <w:rsid w:val="0BBC4B51"/>
    <w:rsid w:val="0BCC1990"/>
    <w:rsid w:val="0BD27BF6"/>
    <w:rsid w:val="0BFB189F"/>
    <w:rsid w:val="0BFD2923"/>
    <w:rsid w:val="0C073625"/>
    <w:rsid w:val="0C3B3C7D"/>
    <w:rsid w:val="0C735C2A"/>
    <w:rsid w:val="0C851B08"/>
    <w:rsid w:val="0C945850"/>
    <w:rsid w:val="0CAA68F7"/>
    <w:rsid w:val="0CAB2EAE"/>
    <w:rsid w:val="0CF15292"/>
    <w:rsid w:val="0D021C96"/>
    <w:rsid w:val="0D0271E7"/>
    <w:rsid w:val="0D0F38D5"/>
    <w:rsid w:val="0D204813"/>
    <w:rsid w:val="0D387433"/>
    <w:rsid w:val="0D61661A"/>
    <w:rsid w:val="0D621C7D"/>
    <w:rsid w:val="0D66714E"/>
    <w:rsid w:val="0D723800"/>
    <w:rsid w:val="0D7372B0"/>
    <w:rsid w:val="0DA17D24"/>
    <w:rsid w:val="0DA758CE"/>
    <w:rsid w:val="0DB428C3"/>
    <w:rsid w:val="0DE10906"/>
    <w:rsid w:val="0E016C11"/>
    <w:rsid w:val="0E2D0575"/>
    <w:rsid w:val="0E39220B"/>
    <w:rsid w:val="0E4440A4"/>
    <w:rsid w:val="0E483853"/>
    <w:rsid w:val="0E4A1D3F"/>
    <w:rsid w:val="0E4A5E9D"/>
    <w:rsid w:val="0E67030F"/>
    <w:rsid w:val="0E70464B"/>
    <w:rsid w:val="0E73034D"/>
    <w:rsid w:val="0E7E46EB"/>
    <w:rsid w:val="0E9E29B6"/>
    <w:rsid w:val="0EE345B0"/>
    <w:rsid w:val="0F006387"/>
    <w:rsid w:val="0F13775A"/>
    <w:rsid w:val="0F15442B"/>
    <w:rsid w:val="0F2022DF"/>
    <w:rsid w:val="0F2B39DF"/>
    <w:rsid w:val="0F5F45FE"/>
    <w:rsid w:val="0F6E0234"/>
    <w:rsid w:val="0F6F0A0D"/>
    <w:rsid w:val="0F8A396B"/>
    <w:rsid w:val="0F9A112B"/>
    <w:rsid w:val="0FA31B19"/>
    <w:rsid w:val="0FAC2409"/>
    <w:rsid w:val="0FB0238C"/>
    <w:rsid w:val="0FCC3FD8"/>
    <w:rsid w:val="0FDD2878"/>
    <w:rsid w:val="0FDF53F7"/>
    <w:rsid w:val="0FEE7B1B"/>
    <w:rsid w:val="0FFF09B4"/>
    <w:rsid w:val="100B375E"/>
    <w:rsid w:val="100E6D9B"/>
    <w:rsid w:val="10201002"/>
    <w:rsid w:val="10225A8E"/>
    <w:rsid w:val="105A2DDD"/>
    <w:rsid w:val="106D2F64"/>
    <w:rsid w:val="10837E02"/>
    <w:rsid w:val="108E0322"/>
    <w:rsid w:val="109C152B"/>
    <w:rsid w:val="10A818CA"/>
    <w:rsid w:val="10AC7156"/>
    <w:rsid w:val="10B11D74"/>
    <w:rsid w:val="10B63710"/>
    <w:rsid w:val="10F10820"/>
    <w:rsid w:val="11172D06"/>
    <w:rsid w:val="111C2F7A"/>
    <w:rsid w:val="11270A41"/>
    <w:rsid w:val="11272C1A"/>
    <w:rsid w:val="112C5C37"/>
    <w:rsid w:val="11382550"/>
    <w:rsid w:val="11483D9C"/>
    <w:rsid w:val="114F1D45"/>
    <w:rsid w:val="11665CA1"/>
    <w:rsid w:val="117D0397"/>
    <w:rsid w:val="11800151"/>
    <w:rsid w:val="11B51486"/>
    <w:rsid w:val="11D706B9"/>
    <w:rsid w:val="11FE31E8"/>
    <w:rsid w:val="120D0DF3"/>
    <w:rsid w:val="12101C58"/>
    <w:rsid w:val="12280F14"/>
    <w:rsid w:val="12307DC9"/>
    <w:rsid w:val="12441528"/>
    <w:rsid w:val="12551C39"/>
    <w:rsid w:val="1269555C"/>
    <w:rsid w:val="129761C7"/>
    <w:rsid w:val="12A63F9E"/>
    <w:rsid w:val="12C411D5"/>
    <w:rsid w:val="12C7072D"/>
    <w:rsid w:val="12D544CC"/>
    <w:rsid w:val="12F63DCF"/>
    <w:rsid w:val="12FE1732"/>
    <w:rsid w:val="13476815"/>
    <w:rsid w:val="13586AC2"/>
    <w:rsid w:val="13644708"/>
    <w:rsid w:val="136E7990"/>
    <w:rsid w:val="13951726"/>
    <w:rsid w:val="13BB3AE4"/>
    <w:rsid w:val="13FF1DF9"/>
    <w:rsid w:val="143114DA"/>
    <w:rsid w:val="14396509"/>
    <w:rsid w:val="14401DAB"/>
    <w:rsid w:val="144D2FDF"/>
    <w:rsid w:val="145557E2"/>
    <w:rsid w:val="145E19F1"/>
    <w:rsid w:val="14952C6F"/>
    <w:rsid w:val="149B729F"/>
    <w:rsid w:val="14C03FE4"/>
    <w:rsid w:val="14DD2C3C"/>
    <w:rsid w:val="15084435"/>
    <w:rsid w:val="15094B85"/>
    <w:rsid w:val="153237BD"/>
    <w:rsid w:val="1569187F"/>
    <w:rsid w:val="15BE6E1E"/>
    <w:rsid w:val="15D01422"/>
    <w:rsid w:val="16087E1D"/>
    <w:rsid w:val="160A577C"/>
    <w:rsid w:val="161A0D05"/>
    <w:rsid w:val="163F18CE"/>
    <w:rsid w:val="1655024E"/>
    <w:rsid w:val="1691311C"/>
    <w:rsid w:val="169B7076"/>
    <w:rsid w:val="16CF3664"/>
    <w:rsid w:val="1701539E"/>
    <w:rsid w:val="1710465D"/>
    <w:rsid w:val="17230877"/>
    <w:rsid w:val="172C6568"/>
    <w:rsid w:val="176F3BA4"/>
    <w:rsid w:val="17701D14"/>
    <w:rsid w:val="17735226"/>
    <w:rsid w:val="177C689C"/>
    <w:rsid w:val="1780534F"/>
    <w:rsid w:val="17990331"/>
    <w:rsid w:val="17C93AF3"/>
    <w:rsid w:val="1802386D"/>
    <w:rsid w:val="181A5E4B"/>
    <w:rsid w:val="18213A84"/>
    <w:rsid w:val="18580ACE"/>
    <w:rsid w:val="185E6CC9"/>
    <w:rsid w:val="18615A9A"/>
    <w:rsid w:val="18764878"/>
    <w:rsid w:val="187A4751"/>
    <w:rsid w:val="189F624C"/>
    <w:rsid w:val="18B5147E"/>
    <w:rsid w:val="18DB256C"/>
    <w:rsid w:val="19005AB0"/>
    <w:rsid w:val="19037FE5"/>
    <w:rsid w:val="19191A75"/>
    <w:rsid w:val="192A398A"/>
    <w:rsid w:val="192D0BBE"/>
    <w:rsid w:val="196B7F0F"/>
    <w:rsid w:val="19964F11"/>
    <w:rsid w:val="19AA220F"/>
    <w:rsid w:val="19C315B9"/>
    <w:rsid w:val="19DB7521"/>
    <w:rsid w:val="1A13729A"/>
    <w:rsid w:val="1A1C66C0"/>
    <w:rsid w:val="1A1E7F91"/>
    <w:rsid w:val="1A3C7121"/>
    <w:rsid w:val="1A3D08D2"/>
    <w:rsid w:val="1A42393B"/>
    <w:rsid w:val="1A4B0AD7"/>
    <w:rsid w:val="1A8733C8"/>
    <w:rsid w:val="1A98475D"/>
    <w:rsid w:val="1AAD45DE"/>
    <w:rsid w:val="1AB3156F"/>
    <w:rsid w:val="1AD67034"/>
    <w:rsid w:val="1ADF7128"/>
    <w:rsid w:val="1AE34B05"/>
    <w:rsid w:val="1AF06347"/>
    <w:rsid w:val="1AF30E1B"/>
    <w:rsid w:val="1AF403D1"/>
    <w:rsid w:val="1AF868B4"/>
    <w:rsid w:val="1B046F80"/>
    <w:rsid w:val="1B111286"/>
    <w:rsid w:val="1B3267B5"/>
    <w:rsid w:val="1B40161D"/>
    <w:rsid w:val="1B415B4A"/>
    <w:rsid w:val="1B441859"/>
    <w:rsid w:val="1B607F6F"/>
    <w:rsid w:val="1B6606B1"/>
    <w:rsid w:val="1B8A713F"/>
    <w:rsid w:val="1BA53749"/>
    <w:rsid w:val="1BB72575"/>
    <w:rsid w:val="1BC50E58"/>
    <w:rsid w:val="1BD20880"/>
    <w:rsid w:val="1BD5469F"/>
    <w:rsid w:val="1BDD2D6F"/>
    <w:rsid w:val="1BE8059B"/>
    <w:rsid w:val="1BFD47C9"/>
    <w:rsid w:val="1C0D3F2D"/>
    <w:rsid w:val="1C126A4B"/>
    <w:rsid w:val="1C17012A"/>
    <w:rsid w:val="1C1D316C"/>
    <w:rsid w:val="1C244263"/>
    <w:rsid w:val="1C4C2C8E"/>
    <w:rsid w:val="1C5A2311"/>
    <w:rsid w:val="1C5E7925"/>
    <w:rsid w:val="1C663B8D"/>
    <w:rsid w:val="1C814536"/>
    <w:rsid w:val="1C8503F6"/>
    <w:rsid w:val="1C997DD8"/>
    <w:rsid w:val="1CAB7AE9"/>
    <w:rsid w:val="1CF14B36"/>
    <w:rsid w:val="1CF302AC"/>
    <w:rsid w:val="1CFD070F"/>
    <w:rsid w:val="1D0B050E"/>
    <w:rsid w:val="1D2A42E6"/>
    <w:rsid w:val="1D390933"/>
    <w:rsid w:val="1D5F6196"/>
    <w:rsid w:val="1D5F77B4"/>
    <w:rsid w:val="1D6132A5"/>
    <w:rsid w:val="1D8E56D5"/>
    <w:rsid w:val="1D904864"/>
    <w:rsid w:val="1D905343"/>
    <w:rsid w:val="1DB87F02"/>
    <w:rsid w:val="1DC8023B"/>
    <w:rsid w:val="1DFD14A7"/>
    <w:rsid w:val="1E0E0645"/>
    <w:rsid w:val="1E24149E"/>
    <w:rsid w:val="1E372D49"/>
    <w:rsid w:val="1E497E95"/>
    <w:rsid w:val="1E557B5C"/>
    <w:rsid w:val="1E6670FE"/>
    <w:rsid w:val="1E7A43DA"/>
    <w:rsid w:val="1E90347B"/>
    <w:rsid w:val="1E9F6209"/>
    <w:rsid w:val="1EA81E31"/>
    <w:rsid w:val="1EAA2EEB"/>
    <w:rsid w:val="1EB32C10"/>
    <w:rsid w:val="1F10520A"/>
    <w:rsid w:val="1F3F3FC4"/>
    <w:rsid w:val="1F5F0907"/>
    <w:rsid w:val="1F7C2B7E"/>
    <w:rsid w:val="1F8B1490"/>
    <w:rsid w:val="1F951C0B"/>
    <w:rsid w:val="1FB23296"/>
    <w:rsid w:val="1FD60202"/>
    <w:rsid w:val="1FE7539E"/>
    <w:rsid w:val="1FEA4DE9"/>
    <w:rsid w:val="20262C7B"/>
    <w:rsid w:val="20671BE0"/>
    <w:rsid w:val="2094532A"/>
    <w:rsid w:val="20963CB8"/>
    <w:rsid w:val="20A059B5"/>
    <w:rsid w:val="20A81A1B"/>
    <w:rsid w:val="20B07FB6"/>
    <w:rsid w:val="20B646FB"/>
    <w:rsid w:val="20EC2146"/>
    <w:rsid w:val="21184E95"/>
    <w:rsid w:val="211C23B5"/>
    <w:rsid w:val="213B74B1"/>
    <w:rsid w:val="213F22E0"/>
    <w:rsid w:val="215A2310"/>
    <w:rsid w:val="2161196F"/>
    <w:rsid w:val="217F0425"/>
    <w:rsid w:val="21817D8E"/>
    <w:rsid w:val="21841EDD"/>
    <w:rsid w:val="219630FA"/>
    <w:rsid w:val="21A8172A"/>
    <w:rsid w:val="21C6111D"/>
    <w:rsid w:val="21D97B35"/>
    <w:rsid w:val="21DE318A"/>
    <w:rsid w:val="21EB71A9"/>
    <w:rsid w:val="21EF5B80"/>
    <w:rsid w:val="221530C2"/>
    <w:rsid w:val="2225398E"/>
    <w:rsid w:val="225745FC"/>
    <w:rsid w:val="22576990"/>
    <w:rsid w:val="22625D7D"/>
    <w:rsid w:val="22686C40"/>
    <w:rsid w:val="228D2001"/>
    <w:rsid w:val="229421AA"/>
    <w:rsid w:val="22AB0386"/>
    <w:rsid w:val="22AB0544"/>
    <w:rsid w:val="22F47480"/>
    <w:rsid w:val="23431096"/>
    <w:rsid w:val="23677B04"/>
    <w:rsid w:val="23752AA0"/>
    <w:rsid w:val="237B11E6"/>
    <w:rsid w:val="23811C1B"/>
    <w:rsid w:val="238A690A"/>
    <w:rsid w:val="238C6F8F"/>
    <w:rsid w:val="238C7062"/>
    <w:rsid w:val="238D45EE"/>
    <w:rsid w:val="23B413F6"/>
    <w:rsid w:val="23C001E5"/>
    <w:rsid w:val="23DC1272"/>
    <w:rsid w:val="23DE1C48"/>
    <w:rsid w:val="23E96151"/>
    <w:rsid w:val="23F5113C"/>
    <w:rsid w:val="23F70622"/>
    <w:rsid w:val="240210CD"/>
    <w:rsid w:val="24155071"/>
    <w:rsid w:val="24540CBB"/>
    <w:rsid w:val="24853FA4"/>
    <w:rsid w:val="24BD742E"/>
    <w:rsid w:val="24BF09F7"/>
    <w:rsid w:val="24C71504"/>
    <w:rsid w:val="24C868EF"/>
    <w:rsid w:val="24CB2CF4"/>
    <w:rsid w:val="24D461F9"/>
    <w:rsid w:val="25085BE7"/>
    <w:rsid w:val="252D53FE"/>
    <w:rsid w:val="25A16BBC"/>
    <w:rsid w:val="25EC2D81"/>
    <w:rsid w:val="25EE740C"/>
    <w:rsid w:val="26387EB3"/>
    <w:rsid w:val="26404627"/>
    <w:rsid w:val="266A78D8"/>
    <w:rsid w:val="267B1EDF"/>
    <w:rsid w:val="26A3702F"/>
    <w:rsid w:val="26A8437E"/>
    <w:rsid w:val="26B65EAD"/>
    <w:rsid w:val="27363772"/>
    <w:rsid w:val="27466E99"/>
    <w:rsid w:val="274C2B57"/>
    <w:rsid w:val="277057A2"/>
    <w:rsid w:val="27AB75FC"/>
    <w:rsid w:val="27C66EFA"/>
    <w:rsid w:val="27D112AE"/>
    <w:rsid w:val="27D67FB6"/>
    <w:rsid w:val="28145486"/>
    <w:rsid w:val="283A13F0"/>
    <w:rsid w:val="285B28BC"/>
    <w:rsid w:val="286345FC"/>
    <w:rsid w:val="286446CE"/>
    <w:rsid w:val="28742055"/>
    <w:rsid w:val="28801F75"/>
    <w:rsid w:val="289E496B"/>
    <w:rsid w:val="28AA3E6D"/>
    <w:rsid w:val="28DE7503"/>
    <w:rsid w:val="28F85612"/>
    <w:rsid w:val="29206EB8"/>
    <w:rsid w:val="292342ED"/>
    <w:rsid w:val="292C1E16"/>
    <w:rsid w:val="29384DEE"/>
    <w:rsid w:val="29595666"/>
    <w:rsid w:val="29874881"/>
    <w:rsid w:val="298B3D20"/>
    <w:rsid w:val="299F78B6"/>
    <w:rsid w:val="29A701FB"/>
    <w:rsid w:val="29B81B50"/>
    <w:rsid w:val="29D8147A"/>
    <w:rsid w:val="29D839BB"/>
    <w:rsid w:val="29E325E0"/>
    <w:rsid w:val="29E60DD1"/>
    <w:rsid w:val="29F15EC3"/>
    <w:rsid w:val="29FE357A"/>
    <w:rsid w:val="2A007456"/>
    <w:rsid w:val="2A193E1C"/>
    <w:rsid w:val="2A1F09F7"/>
    <w:rsid w:val="2A41047D"/>
    <w:rsid w:val="2A452503"/>
    <w:rsid w:val="2A68414C"/>
    <w:rsid w:val="2A85336B"/>
    <w:rsid w:val="2A871EA9"/>
    <w:rsid w:val="2A875204"/>
    <w:rsid w:val="2A876BA6"/>
    <w:rsid w:val="2AC472AA"/>
    <w:rsid w:val="2ACE6A8F"/>
    <w:rsid w:val="2B1E3A38"/>
    <w:rsid w:val="2B270026"/>
    <w:rsid w:val="2B46276D"/>
    <w:rsid w:val="2B505C73"/>
    <w:rsid w:val="2B8C13B5"/>
    <w:rsid w:val="2B8C79C6"/>
    <w:rsid w:val="2B956068"/>
    <w:rsid w:val="2B9B7ED7"/>
    <w:rsid w:val="2BA936A8"/>
    <w:rsid w:val="2BAB3CCB"/>
    <w:rsid w:val="2BC41186"/>
    <w:rsid w:val="2BE318F4"/>
    <w:rsid w:val="2C2E4F21"/>
    <w:rsid w:val="2C315A5A"/>
    <w:rsid w:val="2C387B4E"/>
    <w:rsid w:val="2C3C4D73"/>
    <w:rsid w:val="2C46226B"/>
    <w:rsid w:val="2C4A0B75"/>
    <w:rsid w:val="2C4B1C25"/>
    <w:rsid w:val="2C655BF4"/>
    <w:rsid w:val="2C740850"/>
    <w:rsid w:val="2C9A6113"/>
    <w:rsid w:val="2CA927B4"/>
    <w:rsid w:val="2CAA78C5"/>
    <w:rsid w:val="2CB67C64"/>
    <w:rsid w:val="2CC95A99"/>
    <w:rsid w:val="2CCF04B2"/>
    <w:rsid w:val="2CD56811"/>
    <w:rsid w:val="2CE40CFD"/>
    <w:rsid w:val="2D14169A"/>
    <w:rsid w:val="2D212835"/>
    <w:rsid w:val="2D3E3506"/>
    <w:rsid w:val="2D621327"/>
    <w:rsid w:val="2D921BF2"/>
    <w:rsid w:val="2D9D3282"/>
    <w:rsid w:val="2D9E56F5"/>
    <w:rsid w:val="2DA27975"/>
    <w:rsid w:val="2DB85BAA"/>
    <w:rsid w:val="2DC7253F"/>
    <w:rsid w:val="2DE94EF2"/>
    <w:rsid w:val="2E312AA7"/>
    <w:rsid w:val="2E353576"/>
    <w:rsid w:val="2E3C5E07"/>
    <w:rsid w:val="2E667F96"/>
    <w:rsid w:val="2E71128A"/>
    <w:rsid w:val="2E8226AB"/>
    <w:rsid w:val="2EA96ABC"/>
    <w:rsid w:val="2EB62F1C"/>
    <w:rsid w:val="2ED86419"/>
    <w:rsid w:val="2EEB70FD"/>
    <w:rsid w:val="2F31376F"/>
    <w:rsid w:val="2F594DDA"/>
    <w:rsid w:val="2F77273B"/>
    <w:rsid w:val="2FD065E6"/>
    <w:rsid w:val="2FD07E9C"/>
    <w:rsid w:val="2FD96870"/>
    <w:rsid w:val="2FDD3FA1"/>
    <w:rsid w:val="2FEA5603"/>
    <w:rsid w:val="2FF4684C"/>
    <w:rsid w:val="2FF669FB"/>
    <w:rsid w:val="30260BFE"/>
    <w:rsid w:val="30497700"/>
    <w:rsid w:val="30570749"/>
    <w:rsid w:val="30580BC9"/>
    <w:rsid w:val="30587034"/>
    <w:rsid w:val="305D399F"/>
    <w:rsid w:val="306C12A4"/>
    <w:rsid w:val="307D0DC3"/>
    <w:rsid w:val="309216EF"/>
    <w:rsid w:val="30987AD0"/>
    <w:rsid w:val="3099280C"/>
    <w:rsid w:val="30A1734F"/>
    <w:rsid w:val="30A457B2"/>
    <w:rsid w:val="30AA74BA"/>
    <w:rsid w:val="30CD099C"/>
    <w:rsid w:val="30DB3B07"/>
    <w:rsid w:val="30EE3A7F"/>
    <w:rsid w:val="311E2ED7"/>
    <w:rsid w:val="31237CF0"/>
    <w:rsid w:val="312A6777"/>
    <w:rsid w:val="31330A6A"/>
    <w:rsid w:val="31514C60"/>
    <w:rsid w:val="315619EE"/>
    <w:rsid w:val="315746D1"/>
    <w:rsid w:val="315C449C"/>
    <w:rsid w:val="316D2048"/>
    <w:rsid w:val="317C4AAC"/>
    <w:rsid w:val="31A1395E"/>
    <w:rsid w:val="31B82709"/>
    <w:rsid w:val="31BA0874"/>
    <w:rsid w:val="31C8313A"/>
    <w:rsid w:val="31D05482"/>
    <w:rsid w:val="31F81E0D"/>
    <w:rsid w:val="32116E77"/>
    <w:rsid w:val="323C418B"/>
    <w:rsid w:val="32400B34"/>
    <w:rsid w:val="326427F9"/>
    <w:rsid w:val="327D1250"/>
    <w:rsid w:val="328056A8"/>
    <w:rsid w:val="32996D87"/>
    <w:rsid w:val="329B287B"/>
    <w:rsid w:val="329E6876"/>
    <w:rsid w:val="32D7374C"/>
    <w:rsid w:val="32E40D07"/>
    <w:rsid w:val="32F93592"/>
    <w:rsid w:val="330879AD"/>
    <w:rsid w:val="33124BC1"/>
    <w:rsid w:val="33184235"/>
    <w:rsid w:val="332D2B77"/>
    <w:rsid w:val="333015F2"/>
    <w:rsid w:val="3333279C"/>
    <w:rsid w:val="334B6320"/>
    <w:rsid w:val="337577D2"/>
    <w:rsid w:val="33D17A58"/>
    <w:rsid w:val="33D934D4"/>
    <w:rsid w:val="33DD339C"/>
    <w:rsid w:val="33E00131"/>
    <w:rsid w:val="33FE2F6A"/>
    <w:rsid w:val="34020E24"/>
    <w:rsid w:val="340C6A61"/>
    <w:rsid w:val="340E07E5"/>
    <w:rsid w:val="34235BF7"/>
    <w:rsid w:val="34301D62"/>
    <w:rsid w:val="34455AAC"/>
    <w:rsid w:val="34524796"/>
    <w:rsid w:val="348F5E47"/>
    <w:rsid w:val="34D80120"/>
    <w:rsid w:val="34DA7C0F"/>
    <w:rsid w:val="34E83D6E"/>
    <w:rsid w:val="34EC6E62"/>
    <w:rsid w:val="350828DC"/>
    <w:rsid w:val="350C6E0D"/>
    <w:rsid w:val="3529097C"/>
    <w:rsid w:val="353665BB"/>
    <w:rsid w:val="3538588E"/>
    <w:rsid w:val="357A0D84"/>
    <w:rsid w:val="35805574"/>
    <w:rsid w:val="358C5FA8"/>
    <w:rsid w:val="3594062F"/>
    <w:rsid w:val="359E6847"/>
    <w:rsid w:val="35BD1803"/>
    <w:rsid w:val="35C15DF1"/>
    <w:rsid w:val="35DB5EC1"/>
    <w:rsid w:val="36074A7F"/>
    <w:rsid w:val="361970B4"/>
    <w:rsid w:val="36227AF8"/>
    <w:rsid w:val="36321552"/>
    <w:rsid w:val="363F1D10"/>
    <w:rsid w:val="36923549"/>
    <w:rsid w:val="36B243DF"/>
    <w:rsid w:val="36B60B9C"/>
    <w:rsid w:val="36B749AD"/>
    <w:rsid w:val="36B75FBF"/>
    <w:rsid w:val="36BD0C45"/>
    <w:rsid w:val="36D34DF9"/>
    <w:rsid w:val="36E36908"/>
    <w:rsid w:val="36FD3070"/>
    <w:rsid w:val="370B505A"/>
    <w:rsid w:val="370E0C1B"/>
    <w:rsid w:val="371D7597"/>
    <w:rsid w:val="37212E80"/>
    <w:rsid w:val="37B02395"/>
    <w:rsid w:val="37C2317F"/>
    <w:rsid w:val="37D46705"/>
    <w:rsid w:val="37E00298"/>
    <w:rsid w:val="37F33D78"/>
    <w:rsid w:val="3804448E"/>
    <w:rsid w:val="38186543"/>
    <w:rsid w:val="382947EF"/>
    <w:rsid w:val="38666AAB"/>
    <w:rsid w:val="38B302F9"/>
    <w:rsid w:val="38CA63D2"/>
    <w:rsid w:val="38F12CD3"/>
    <w:rsid w:val="38F94775"/>
    <w:rsid w:val="39017F94"/>
    <w:rsid w:val="39222BA7"/>
    <w:rsid w:val="392971ED"/>
    <w:rsid w:val="39325651"/>
    <w:rsid w:val="39371F6B"/>
    <w:rsid w:val="393C737A"/>
    <w:rsid w:val="3950297B"/>
    <w:rsid w:val="3972753F"/>
    <w:rsid w:val="399815CB"/>
    <w:rsid w:val="39C13CD7"/>
    <w:rsid w:val="39C2350C"/>
    <w:rsid w:val="39C402A6"/>
    <w:rsid w:val="39CF1F11"/>
    <w:rsid w:val="39F4432E"/>
    <w:rsid w:val="39F92436"/>
    <w:rsid w:val="3A523206"/>
    <w:rsid w:val="3A6E229C"/>
    <w:rsid w:val="3A776585"/>
    <w:rsid w:val="3A872856"/>
    <w:rsid w:val="3A9E50F1"/>
    <w:rsid w:val="3AB14570"/>
    <w:rsid w:val="3AF13CEA"/>
    <w:rsid w:val="3B023C18"/>
    <w:rsid w:val="3B22752D"/>
    <w:rsid w:val="3B2F64DB"/>
    <w:rsid w:val="3B3763D1"/>
    <w:rsid w:val="3B380492"/>
    <w:rsid w:val="3B636358"/>
    <w:rsid w:val="3B6870B6"/>
    <w:rsid w:val="3B7A3F40"/>
    <w:rsid w:val="3B8C4E3B"/>
    <w:rsid w:val="3BA625DD"/>
    <w:rsid w:val="3BB0325D"/>
    <w:rsid w:val="3BD2605E"/>
    <w:rsid w:val="3BD41F3A"/>
    <w:rsid w:val="3BD90A85"/>
    <w:rsid w:val="3C2F6E1E"/>
    <w:rsid w:val="3C4F64BA"/>
    <w:rsid w:val="3C7A4C84"/>
    <w:rsid w:val="3C8D6082"/>
    <w:rsid w:val="3CA677AA"/>
    <w:rsid w:val="3CDA245A"/>
    <w:rsid w:val="3CE25A19"/>
    <w:rsid w:val="3D081ED5"/>
    <w:rsid w:val="3D0D6A4F"/>
    <w:rsid w:val="3D100D2D"/>
    <w:rsid w:val="3D1E06B7"/>
    <w:rsid w:val="3D4E4519"/>
    <w:rsid w:val="3D4F2C11"/>
    <w:rsid w:val="3D671687"/>
    <w:rsid w:val="3D82171C"/>
    <w:rsid w:val="3D821927"/>
    <w:rsid w:val="3D91556A"/>
    <w:rsid w:val="3DAF4DF6"/>
    <w:rsid w:val="3DDF607B"/>
    <w:rsid w:val="3DE218D2"/>
    <w:rsid w:val="3DEF1F91"/>
    <w:rsid w:val="3DF61E36"/>
    <w:rsid w:val="3DFE66D1"/>
    <w:rsid w:val="3E0537B3"/>
    <w:rsid w:val="3E2919ED"/>
    <w:rsid w:val="3E3C1720"/>
    <w:rsid w:val="3E6339C3"/>
    <w:rsid w:val="3E733699"/>
    <w:rsid w:val="3E741C4F"/>
    <w:rsid w:val="3E812F48"/>
    <w:rsid w:val="3E8F31BE"/>
    <w:rsid w:val="3EBE5FBB"/>
    <w:rsid w:val="3EDA0523"/>
    <w:rsid w:val="3EDE27D7"/>
    <w:rsid w:val="3EDF446B"/>
    <w:rsid w:val="3EE85404"/>
    <w:rsid w:val="3EF42F8B"/>
    <w:rsid w:val="3F09206F"/>
    <w:rsid w:val="3F1A7712"/>
    <w:rsid w:val="3F20750D"/>
    <w:rsid w:val="3F286F61"/>
    <w:rsid w:val="3F49069D"/>
    <w:rsid w:val="3F5869F7"/>
    <w:rsid w:val="3F8243A7"/>
    <w:rsid w:val="3FB07C15"/>
    <w:rsid w:val="3FB46887"/>
    <w:rsid w:val="3FE54ABD"/>
    <w:rsid w:val="3FF5646D"/>
    <w:rsid w:val="40000BC9"/>
    <w:rsid w:val="400D2B92"/>
    <w:rsid w:val="40291DD2"/>
    <w:rsid w:val="404B3E9C"/>
    <w:rsid w:val="405E603F"/>
    <w:rsid w:val="406B4DA1"/>
    <w:rsid w:val="407A6407"/>
    <w:rsid w:val="40927AAB"/>
    <w:rsid w:val="40AE4577"/>
    <w:rsid w:val="40B80153"/>
    <w:rsid w:val="40C3188F"/>
    <w:rsid w:val="40C46958"/>
    <w:rsid w:val="40D914A8"/>
    <w:rsid w:val="40EB7C06"/>
    <w:rsid w:val="411157F9"/>
    <w:rsid w:val="41454BC9"/>
    <w:rsid w:val="415820F4"/>
    <w:rsid w:val="419165E4"/>
    <w:rsid w:val="41935450"/>
    <w:rsid w:val="41CD371F"/>
    <w:rsid w:val="41D635DE"/>
    <w:rsid w:val="41F93484"/>
    <w:rsid w:val="41FE27E5"/>
    <w:rsid w:val="4200449D"/>
    <w:rsid w:val="42034A0B"/>
    <w:rsid w:val="423A3BCC"/>
    <w:rsid w:val="424E57D2"/>
    <w:rsid w:val="427C37D9"/>
    <w:rsid w:val="427D1B87"/>
    <w:rsid w:val="427F7342"/>
    <w:rsid w:val="429838B2"/>
    <w:rsid w:val="429F0782"/>
    <w:rsid w:val="42B26C49"/>
    <w:rsid w:val="42B91BAE"/>
    <w:rsid w:val="42C52F97"/>
    <w:rsid w:val="42DA18EB"/>
    <w:rsid w:val="43341C57"/>
    <w:rsid w:val="433A6FE6"/>
    <w:rsid w:val="43480868"/>
    <w:rsid w:val="4350713C"/>
    <w:rsid w:val="436653E0"/>
    <w:rsid w:val="43A57226"/>
    <w:rsid w:val="43AF4682"/>
    <w:rsid w:val="43C4431A"/>
    <w:rsid w:val="43E5595E"/>
    <w:rsid w:val="43F116FE"/>
    <w:rsid w:val="442E5667"/>
    <w:rsid w:val="444E1608"/>
    <w:rsid w:val="4454646F"/>
    <w:rsid w:val="447B4624"/>
    <w:rsid w:val="447C6BEC"/>
    <w:rsid w:val="448047AF"/>
    <w:rsid w:val="44A10CBF"/>
    <w:rsid w:val="44B4746D"/>
    <w:rsid w:val="44B92D03"/>
    <w:rsid w:val="44B951CC"/>
    <w:rsid w:val="44CD14E0"/>
    <w:rsid w:val="44D97F71"/>
    <w:rsid w:val="44F20B0B"/>
    <w:rsid w:val="45141B12"/>
    <w:rsid w:val="452E5F4C"/>
    <w:rsid w:val="45537A90"/>
    <w:rsid w:val="45572BFC"/>
    <w:rsid w:val="455A17F2"/>
    <w:rsid w:val="45612018"/>
    <w:rsid w:val="45634054"/>
    <w:rsid w:val="458946E9"/>
    <w:rsid w:val="45A47C0E"/>
    <w:rsid w:val="45B40B08"/>
    <w:rsid w:val="45DC56BA"/>
    <w:rsid w:val="45E22BAD"/>
    <w:rsid w:val="461865CE"/>
    <w:rsid w:val="461D1E37"/>
    <w:rsid w:val="46242CCA"/>
    <w:rsid w:val="4644239C"/>
    <w:rsid w:val="46487E6C"/>
    <w:rsid w:val="46577FD6"/>
    <w:rsid w:val="466F23ED"/>
    <w:rsid w:val="46BE36AC"/>
    <w:rsid w:val="46D955A7"/>
    <w:rsid w:val="46DD13F4"/>
    <w:rsid w:val="470D3958"/>
    <w:rsid w:val="47133957"/>
    <w:rsid w:val="47471ABD"/>
    <w:rsid w:val="47487862"/>
    <w:rsid w:val="476E26C4"/>
    <w:rsid w:val="476E6B6C"/>
    <w:rsid w:val="478A50B6"/>
    <w:rsid w:val="478F4246"/>
    <w:rsid w:val="47A07E0C"/>
    <w:rsid w:val="47A7106A"/>
    <w:rsid w:val="47DF2FF1"/>
    <w:rsid w:val="47E43358"/>
    <w:rsid w:val="481F5F77"/>
    <w:rsid w:val="483F1663"/>
    <w:rsid w:val="48401E0D"/>
    <w:rsid w:val="48426C6F"/>
    <w:rsid w:val="484F5F6A"/>
    <w:rsid w:val="4870272E"/>
    <w:rsid w:val="48A9685B"/>
    <w:rsid w:val="48E77159"/>
    <w:rsid w:val="48EA7E02"/>
    <w:rsid w:val="49052B5F"/>
    <w:rsid w:val="49164517"/>
    <w:rsid w:val="49504759"/>
    <w:rsid w:val="49BD406F"/>
    <w:rsid w:val="49DC7715"/>
    <w:rsid w:val="49DE56FB"/>
    <w:rsid w:val="49E1317B"/>
    <w:rsid w:val="49E85FE8"/>
    <w:rsid w:val="4A023139"/>
    <w:rsid w:val="4A053F49"/>
    <w:rsid w:val="4A155387"/>
    <w:rsid w:val="4A422815"/>
    <w:rsid w:val="4A7B576F"/>
    <w:rsid w:val="4A8438B0"/>
    <w:rsid w:val="4AA81E68"/>
    <w:rsid w:val="4AAB5968"/>
    <w:rsid w:val="4AD853BE"/>
    <w:rsid w:val="4AE8027A"/>
    <w:rsid w:val="4AF561A9"/>
    <w:rsid w:val="4B275FDC"/>
    <w:rsid w:val="4B2A4224"/>
    <w:rsid w:val="4B32437B"/>
    <w:rsid w:val="4B342D14"/>
    <w:rsid w:val="4B3B2973"/>
    <w:rsid w:val="4B5924B3"/>
    <w:rsid w:val="4B6A664C"/>
    <w:rsid w:val="4B8A53C9"/>
    <w:rsid w:val="4B944949"/>
    <w:rsid w:val="4BA32918"/>
    <w:rsid w:val="4BBC2C32"/>
    <w:rsid w:val="4BD27220"/>
    <w:rsid w:val="4C0D64AA"/>
    <w:rsid w:val="4C1052B7"/>
    <w:rsid w:val="4C25308E"/>
    <w:rsid w:val="4C4A0649"/>
    <w:rsid w:val="4C5E2BB7"/>
    <w:rsid w:val="4C635487"/>
    <w:rsid w:val="4C7E5ECA"/>
    <w:rsid w:val="4C854292"/>
    <w:rsid w:val="4C876AA5"/>
    <w:rsid w:val="4CD249E4"/>
    <w:rsid w:val="4CEF781D"/>
    <w:rsid w:val="4D01450F"/>
    <w:rsid w:val="4D0B438E"/>
    <w:rsid w:val="4D0E00FB"/>
    <w:rsid w:val="4D176606"/>
    <w:rsid w:val="4D1D0D3D"/>
    <w:rsid w:val="4D3A4EA6"/>
    <w:rsid w:val="4D3D57AE"/>
    <w:rsid w:val="4D4B585B"/>
    <w:rsid w:val="4DA35C21"/>
    <w:rsid w:val="4DD52F71"/>
    <w:rsid w:val="4DD62DF6"/>
    <w:rsid w:val="4DEC4FB0"/>
    <w:rsid w:val="4DF35D87"/>
    <w:rsid w:val="4E075D8A"/>
    <w:rsid w:val="4E361621"/>
    <w:rsid w:val="4E3B7439"/>
    <w:rsid w:val="4E9743FD"/>
    <w:rsid w:val="4EC00FAD"/>
    <w:rsid w:val="4EC13D78"/>
    <w:rsid w:val="4EEC05F8"/>
    <w:rsid w:val="4EEF7E41"/>
    <w:rsid w:val="4EF02D6D"/>
    <w:rsid w:val="4EF97C55"/>
    <w:rsid w:val="4F231B40"/>
    <w:rsid w:val="4F2C52BF"/>
    <w:rsid w:val="4F4A32B6"/>
    <w:rsid w:val="4F5F1C99"/>
    <w:rsid w:val="4F601E91"/>
    <w:rsid w:val="4F8C5A4D"/>
    <w:rsid w:val="4F9843DC"/>
    <w:rsid w:val="4FC62A8C"/>
    <w:rsid w:val="4FD30093"/>
    <w:rsid w:val="4FE20F0D"/>
    <w:rsid w:val="4FE51552"/>
    <w:rsid w:val="4FFB418A"/>
    <w:rsid w:val="501604E3"/>
    <w:rsid w:val="502A2EC6"/>
    <w:rsid w:val="503D37A2"/>
    <w:rsid w:val="504D50C7"/>
    <w:rsid w:val="50504C4B"/>
    <w:rsid w:val="50520E82"/>
    <w:rsid w:val="50573AD2"/>
    <w:rsid w:val="50782701"/>
    <w:rsid w:val="50891F2E"/>
    <w:rsid w:val="509243B3"/>
    <w:rsid w:val="509C6E7C"/>
    <w:rsid w:val="50AF6ADA"/>
    <w:rsid w:val="50C068B6"/>
    <w:rsid w:val="50C95B47"/>
    <w:rsid w:val="50EE366F"/>
    <w:rsid w:val="50F0483A"/>
    <w:rsid w:val="50F8718A"/>
    <w:rsid w:val="510760F2"/>
    <w:rsid w:val="51181B78"/>
    <w:rsid w:val="51283D83"/>
    <w:rsid w:val="5162104E"/>
    <w:rsid w:val="516E279D"/>
    <w:rsid w:val="51784D0F"/>
    <w:rsid w:val="518965D2"/>
    <w:rsid w:val="518D3593"/>
    <w:rsid w:val="519A258E"/>
    <w:rsid w:val="51A6037E"/>
    <w:rsid w:val="51BB198C"/>
    <w:rsid w:val="51CC77CC"/>
    <w:rsid w:val="52051D6A"/>
    <w:rsid w:val="52171DC8"/>
    <w:rsid w:val="52225D53"/>
    <w:rsid w:val="52640285"/>
    <w:rsid w:val="527E4448"/>
    <w:rsid w:val="52AB0EA2"/>
    <w:rsid w:val="52E357B3"/>
    <w:rsid w:val="52FA3A79"/>
    <w:rsid w:val="531225F7"/>
    <w:rsid w:val="53281B8E"/>
    <w:rsid w:val="537D2167"/>
    <w:rsid w:val="53811ADE"/>
    <w:rsid w:val="538D0F40"/>
    <w:rsid w:val="53957A59"/>
    <w:rsid w:val="53A039CC"/>
    <w:rsid w:val="53A1505A"/>
    <w:rsid w:val="53C90F08"/>
    <w:rsid w:val="53CD59A1"/>
    <w:rsid w:val="54063E08"/>
    <w:rsid w:val="54225706"/>
    <w:rsid w:val="543437E8"/>
    <w:rsid w:val="54632C79"/>
    <w:rsid w:val="54A81CE2"/>
    <w:rsid w:val="54D616F1"/>
    <w:rsid w:val="54F445CF"/>
    <w:rsid w:val="54F52CA1"/>
    <w:rsid w:val="54F73313"/>
    <w:rsid w:val="54F80955"/>
    <w:rsid w:val="550F32D0"/>
    <w:rsid w:val="55227673"/>
    <w:rsid w:val="552D196B"/>
    <w:rsid w:val="554161D1"/>
    <w:rsid w:val="555170A7"/>
    <w:rsid w:val="556B6EC3"/>
    <w:rsid w:val="557803E6"/>
    <w:rsid w:val="5587536D"/>
    <w:rsid w:val="559B174B"/>
    <w:rsid w:val="55C84226"/>
    <w:rsid w:val="55CE0CF4"/>
    <w:rsid w:val="55F2342D"/>
    <w:rsid w:val="560965A9"/>
    <w:rsid w:val="560C6443"/>
    <w:rsid w:val="56804FC2"/>
    <w:rsid w:val="56813442"/>
    <w:rsid w:val="56881A0F"/>
    <w:rsid w:val="56B14D83"/>
    <w:rsid w:val="56B22A9C"/>
    <w:rsid w:val="56DC4B72"/>
    <w:rsid w:val="57047655"/>
    <w:rsid w:val="571C2380"/>
    <w:rsid w:val="574F3E1A"/>
    <w:rsid w:val="575A7B12"/>
    <w:rsid w:val="576A47B0"/>
    <w:rsid w:val="576D7968"/>
    <w:rsid w:val="57757233"/>
    <w:rsid w:val="577B4C0F"/>
    <w:rsid w:val="57A515D2"/>
    <w:rsid w:val="57B72A76"/>
    <w:rsid w:val="57BE5FD7"/>
    <w:rsid w:val="57C3426C"/>
    <w:rsid w:val="57CE1F93"/>
    <w:rsid w:val="57F8003A"/>
    <w:rsid w:val="58117839"/>
    <w:rsid w:val="5816246A"/>
    <w:rsid w:val="583A390D"/>
    <w:rsid w:val="583F610D"/>
    <w:rsid w:val="58507E4A"/>
    <w:rsid w:val="587B596F"/>
    <w:rsid w:val="58825FE5"/>
    <w:rsid w:val="588743D1"/>
    <w:rsid w:val="5887701A"/>
    <w:rsid w:val="588A52F2"/>
    <w:rsid w:val="58937331"/>
    <w:rsid w:val="589C565C"/>
    <w:rsid w:val="589D47F8"/>
    <w:rsid w:val="58B0583B"/>
    <w:rsid w:val="58B50777"/>
    <w:rsid w:val="58BC0349"/>
    <w:rsid w:val="58BC5986"/>
    <w:rsid w:val="58C148A4"/>
    <w:rsid w:val="58CC2030"/>
    <w:rsid w:val="58D37C31"/>
    <w:rsid w:val="58F45E86"/>
    <w:rsid w:val="58F600AE"/>
    <w:rsid w:val="592A069B"/>
    <w:rsid w:val="59526B27"/>
    <w:rsid w:val="595B014D"/>
    <w:rsid w:val="5963184A"/>
    <w:rsid w:val="597B2A53"/>
    <w:rsid w:val="59807CD4"/>
    <w:rsid w:val="59BC1938"/>
    <w:rsid w:val="59BD1811"/>
    <w:rsid w:val="59C0439F"/>
    <w:rsid w:val="59C12730"/>
    <w:rsid w:val="59DC0F82"/>
    <w:rsid w:val="5A410CFE"/>
    <w:rsid w:val="5A5A48E2"/>
    <w:rsid w:val="5A8B33BB"/>
    <w:rsid w:val="5A8D5B85"/>
    <w:rsid w:val="5ABE2233"/>
    <w:rsid w:val="5B054865"/>
    <w:rsid w:val="5B075344"/>
    <w:rsid w:val="5B077657"/>
    <w:rsid w:val="5B1C677D"/>
    <w:rsid w:val="5B4E7F99"/>
    <w:rsid w:val="5B771840"/>
    <w:rsid w:val="5B857E0A"/>
    <w:rsid w:val="5B863B83"/>
    <w:rsid w:val="5BCD2FBF"/>
    <w:rsid w:val="5BDF5D95"/>
    <w:rsid w:val="5BFE7528"/>
    <w:rsid w:val="5C0E2C93"/>
    <w:rsid w:val="5C3929A3"/>
    <w:rsid w:val="5C4F3289"/>
    <w:rsid w:val="5C6B16B5"/>
    <w:rsid w:val="5C7A3538"/>
    <w:rsid w:val="5C7D0C7D"/>
    <w:rsid w:val="5CD83BF5"/>
    <w:rsid w:val="5CE70B40"/>
    <w:rsid w:val="5CEF7F7A"/>
    <w:rsid w:val="5D1D4073"/>
    <w:rsid w:val="5D213B63"/>
    <w:rsid w:val="5D43112B"/>
    <w:rsid w:val="5D7878A4"/>
    <w:rsid w:val="5D8C06F6"/>
    <w:rsid w:val="5E1555B9"/>
    <w:rsid w:val="5E2467F1"/>
    <w:rsid w:val="5E8B7F52"/>
    <w:rsid w:val="5EA73F71"/>
    <w:rsid w:val="5EB968A4"/>
    <w:rsid w:val="5EDD5E3C"/>
    <w:rsid w:val="5F1A2B43"/>
    <w:rsid w:val="5F216BC4"/>
    <w:rsid w:val="5F401426"/>
    <w:rsid w:val="5F427DC1"/>
    <w:rsid w:val="5F463D55"/>
    <w:rsid w:val="5F4A54D1"/>
    <w:rsid w:val="5F8023B7"/>
    <w:rsid w:val="5F9745B0"/>
    <w:rsid w:val="5F9D4022"/>
    <w:rsid w:val="5FA6382D"/>
    <w:rsid w:val="5FB213EA"/>
    <w:rsid w:val="5FB837BB"/>
    <w:rsid w:val="5FBB5E13"/>
    <w:rsid w:val="5FE601E5"/>
    <w:rsid w:val="5FF121F6"/>
    <w:rsid w:val="5FFA2450"/>
    <w:rsid w:val="6040113D"/>
    <w:rsid w:val="60564CCC"/>
    <w:rsid w:val="606100EF"/>
    <w:rsid w:val="60671091"/>
    <w:rsid w:val="60BE26CF"/>
    <w:rsid w:val="60CC405A"/>
    <w:rsid w:val="60D313CD"/>
    <w:rsid w:val="60FA6BA5"/>
    <w:rsid w:val="60FD39F4"/>
    <w:rsid w:val="615D4FAF"/>
    <w:rsid w:val="61635C3F"/>
    <w:rsid w:val="617A1A94"/>
    <w:rsid w:val="617E58EE"/>
    <w:rsid w:val="61832B38"/>
    <w:rsid w:val="61913EEB"/>
    <w:rsid w:val="619C1A0A"/>
    <w:rsid w:val="61B84DA1"/>
    <w:rsid w:val="61E215D8"/>
    <w:rsid w:val="620C421A"/>
    <w:rsid w:val="620E165B"/>
    <w:rsid w:val="621057B2"/>
    <w:rsid w:val="621B3775"/>
    <w:rsid w:val="62251336"/>
    <w:rsid w:val="622E7A23"/>
    <w:rsid w:val="62364782"/>
    <w:rsid w:val="62481DC6"/>
    <w:rsid w:val="627C2752"/>
    <w:rsid w:val="628C393C"/>
    <w:rsid w:val="62976F98"/>
    <w:rsid w:val="62AA4C7C"/>
    <w:rsid w:val="62BB2D41"/>
    <w:rsid w:val="62BC7E8A"/>
    <w:rsid w:val="63144089"/>
    <w:rsid w:val="631C38E1"/>
    <w:rsid w:val="632938C0"/>
    <w:rsid w:val="63353BFC"/>
    <w:rsid w:val="6349141C"/>
    <w:rsid w:val="635A45B7"/>
    <w:rsid w:val="63724B30"/>
    <w:rsid w:val="6394356A"/>
    <w:rsid w:val="63C1542B"/>
    <w:rsid w:val="63C61B2C"/>
    <w:rsid w:val="63CF35EA"/>
    <w:rsid w:val="63D40BE9"/>
    <w:rsid w:val="64102431"/>
    <w:rsid w:val="64175488"/>
    <w:rsid w:val="64221FF7"/>
    <w:rsid w:val="643002AC"/>
    <w:rsid w:val="6431511C"/>
    <w:rsid w:val="6436100B"/>
    <w:rsid w:val="64753479"/>
    <w:rsid w:val="648C620C"/>
    <w:rsid w:val="648D1ADE"/>
    <w:rsid w:val="64A5243A"/>
    <w:rsid w:val="64B75FD6"/>
    <w:rsid w:val="64BA18B7"/>
    <w:rsid w:val="64CA04CD"/>
    <w:rsid w:val="64CA2CE8"/>
    <w:rsid w:val="64CF20F6"/>
    <w:rsid w:val="64F354F6"/>
    <w:rsid w:val="64F531DE"/>
    <w:rsid w:val="651201BA"/>
    <w:rsid w:val="65373578"/>
    <w:rsid w:val="65422936"/>
    <w:rsid w:val="65591E2C"/>
    <w:rsid w:val="655B6C95"/>
    <w:rsid w:val="65727886"/>
    <w:rsid w:val="65A86509"/>
    <w:rsid w:val="65B31150"/>
    <w:rsid w:val="65D21138"/>
    <w:rsid w:val="65D67A7E"/>
    <w:rsid w:val="660C3010"/>
    <w:rsid w:val="660E78B3"/>
    <w:rsid w:val="661E1515"/>
    <w:rsid w:val="6630323F"/>
    <w:rsid w:val="664D0275"/>
    <w:rsid w:val="667415B9"/>
    <w:rsid w:val="66933107"/>
    <w:rsid w:val="66985A7F"/>
    <w:rsid w:val="66B75538"/>
    <w:rsid w:val="66BB1922"/>
    <w:rsid w:val="66C76135"/>
    <w:rsid w:val="66C80F3A"/>
    <w:rsid w:val="66E07E21"/>
    <w:rsid w:val="66E13F8F"/>
    <w:rsid w:val="66E92986"/>
    <w:rsid w:val="670A1B0C"/>
    <w:rsid w:val="671F124A"/>
    <w:rsid w:val="67523041"/>
    <w:rsid w:val="6759214B"/>
    <w:rsid w:val="677A33C6"/>
    <w:rsid w:val="67807B68"/>
    <w:rsid w:val="67A2241A"/>
    <w:rsid w:val="67BC26B3"/>
    <w:rsid w:val="67D03452"/>
    <w:rsid w:val="681719E0"/>
    <w:rsid w:val="681F6961"/>
    <w:rsid w:val="682671C2"/>
    <w:rsid w:val="682772EA"/>
    <w:rsid w:val="68307883"/>
    <w:rsid w:val="683F246C"/>
    <w:rsid w:val="68490412"/>
    <w:rsid w:val="68610A2F"/>
    <w:rsid w:val="68805514"/>
    <w:rsid w:val="68877237"/>
    <w:rsid w:val="689534CD"/>
    <w:rsid w:val="689C46BC"/>
    <w:rsid w:val="68A34CB3"/>
    <w:rsid w:val="68C26BB4"/>
    <w:rsid w:val="68ED6082"/>
    <w:rsid w:val="69232124"/>
    <w:rsid w:val="69270FFA"/>
    <w:rsid w:val="693115D2"/>
    <w:rsid w:val="69316E2F"/>
    <w:rsid w:val="69444A00"/>
    <w:rsid w:val="69457FD3"/>
    <w:rsid w:val="694E2071"/>
    <w:rsid w:val="695F448A"/>
    <w:rsid w:val="6962219D"/>
    <w:rsid w:val="6973778F"/>
    <w:rsid w:val="69766163"/>
    <w:rsid w:val="697A3B33"/>
    <w:rsid w:val="697C6958"/>
    <w:rsid w:val="699E4716"/>
    <w:rsid w:val="69C1705A"/>
    <w:rsid w:val="69D44760"/>
    <w:rsid w:val="69DD46B2"/>
    <w:rsid w:val="6A086A10"/>
    <w:rsid w:val="6A1E6588"/>
    <w:rsid w:val="6A364BBA"/>
    <w:rsid w:val="6A3D5D54"/>
    <w:rsid w:val="6A4504E8"/>
    <w:rsid w:val="6A504DF6"/>
    <w:rsid w:val="6A520EC7"/>
    <w:rsid w:val="6A576E16"/>
    <w:rsid w:val="6A6B28C1"/>
    <w:rsid w:val="6A7D74E0"/>
    <w:rsid w:val="6A90057A"/>
    <w:rsid w:val="6AC65D4A"/>
    <w:rsid w:val="6AF87E20"/>
    <w:rsid w:val="6B256F14"/>
    <w:rsid w:val="6B322639"/>
    <w:rsid w:val="6B5C055E"/>
    <w:rsid w:val="6B5E51CE"/>
    <w:rsid w:val="6B6860E8"/>
    <w:rsid w:val="6B741C4A"/>
    <w:rsid w:val="6B8166AE"/>
    <w:rsid w:val="6B853585"/>
    <w:rsid w:val="6BA02D41"/>
    <w:rsid w:val="6BAA64D5"/>
    <w:rsid w:val="6BAF307E"/>
    <w:rsid w:val="6BC009EB"/>
    <w:rsid w:val="6BDA5953"/>
    <w:rsid w:val="6BF01A0F"/>
    <w:rsid w:val="6BF73835"/>
    <w:rsid w:val="6C132717"/>
    <w:rsid w:val="6C5A7C92"/>
    <w:rsid w:val="6C5D26DE"/>
    <w:rsid w:val="6C636C38"/>
    <w:rsid w:val="6C700663"/>
    <w:rsid w:val="6C9C12C1"/>
    <w:rsid w:val="6CC9112A"/>
    <w:rsid w:val="6CD12818"/>
    <w:rsid w:val="6CE6684F"/>
    <w:rsid w:val="6D056FFD"/>
    <w:rsid w:val="6D1671D2"/>
    <w:rsid w:val="6D2522F1"/>
    <w:rsid w:val="6D2A68DC"/>
    <w:rsid w:val="6D6A616B"/>
    <w:rsid w:val="6D71609E"/>
    <w:rsid w:val="6D88577E"/>
    <w:rsid w:val="6D981C1F"/>
    <w:rsid w:val="6DA530BA"/>
    <w:rsid w:val="6DB34098"/>
    <w:rsid w:val="6DB545B6"/>
    <w:rsid w:val="6DC33938"/>
    <w:rsid w:val="6DD02C0B"/>
    <w:rsid w:val="6DE02FB4"/>
    <w:rsid w:val="6E514CED"/>
    <w:rsid w:val="6E6748E0"/>
    <w:rsid w:val="6E691EE4"/>
    <w:rsid w:val="6E6C4E5A"/>
    <w:rsid w:val="6EB563D5"/>
    <w:rsid w:val="6EBE2D49"/>
    <w:rsid w:val="6ECE13EB"/>
    <w:rsid w:val="6ED92677"/>
    <w:rsid w:val="6EE01D51"/>
    <w:rsid w:val="6EEB2223"/>
    <w:rsid w:val="6EF31311"/>
    <w:rsid w:val="6EF75AA1"/>
    <w:rsid w:val="6F01303C"/>
    <w:rsid w:val="6F17761F"/>
    <w:rsid w:val="6F194BB1"/>
    <w:rsid w:val="6F225983"/>
    <w:rsid w:val="6F327E52"/>
    <w:rsid w:val="6F442479"/>
    <w:rsid w:val="6F4725D0"/>
    <w:rsid w:val="6F530502"/>
    <w:rsid w:val="6F5F2680"/>
    <w:rsid w:val="6F6B761A"/>
    <w:rsid w:val="6F9031CB"/>
    <w:rsid w:val="6FB70357"/>
    <w:rsid w:val="6FE1769A"/>
    <w:rsid w:val="6FE20EDF"/>
    <w:rsid w:val="6FFA5FC3"/>
    <w:rsid w:val="6FFC5590"/>
    <w:rsid w:val="700D71E7"/>
    <w:rsid w:val="703029CF"/>
    <w:rsid w:val="70334A6D"/>
    <w:rsid w:val="70567B70"/>
    <w:rsid w:val="706D1DD0"/>
    <w:rsid w:val="70702B53"/>
    <w:rsid w:val="70856B87"/>
    <w:rsid w:val="70B858B8"/>
    <w:rsid w:val="70BD536C"/>
    <w:rsid w:val="70D527EE"/>
    <w:rsid w:val="70F21646"/>
    <w:rsid w:val="715B5300"/>
    <w:rsid w:val="719B548F"/>
    <w:rsid w:val="719F4FD8"/>
    <w:rsid w:val="71A86A38"/>
    <w:rsid w:val="71B4746E"/>
    <w:rsid w:val="71BE5F9B"/>
    <w:rsid w:val="71BE7BFA"/>
    <w:rsid w:val="71D041C3"/>
    <w:rsid w:val="71D27F8A"/>
    <w:rsid w:val="71D35487"/>
    <w:rsid w:val="71D57668"/>
    <w:rsid w:val="71E4551E"/>
    <w:rsid w:val="722E343D"/>
    <w:rsid w:val="723143F0"/>
    <w:rsid w:val="725464A8"/>
    <w:rsid w:val="72553024"/>
    <w:rsid w:val="726227FC"/>
    <w:rsid w:val="726C46B4"/>
    <w:rsid w:val="728467EB"/>
    <w:rsid w:val="72872262"/>
    <w:rsid w:val="729A1F96"/>
    <w:rsid w:val="73122968"/>
    <w:rsid w:val="731F5D5E"/>
    <w:rsid w:val="73340A21"/>
    <w:rsid w:val="734B117F"/>
    <w:rsid w:val="738B5D82"/>
    <w:rsid w:val="738E76A5"/>
    <w:rsid w:val="73AB4D41"/>
    <w:rsid w:val="73C51AD5"/>
    <w:rsid w:val="73CE55A3"/>
    <w:rsid w:val="73D9089C"/>
    <w:rsid w:val="73EF192C"/>
    <w:rsid w:val="74111875"/>
    <w:rsid w:val="74191E17"/>
    <w:rsid w:val="741E793C"/>
    <w:rsid w:val="742C4D07"/>
    <w:rsid w:val="74524F08"/>
    <w:rsid w:val="745E3944"/>
    <w:rsid w:val="746B1C40"/>
    <w:rsid w:val="749220F0"/>
    <w:rsid w:val="74AA7178"/>
    <w:rsid w:val="74F51B29"/>
    <w:rsid w:val="74F5510D"/>
    <w:rsid w:val="75482E81"/>
    <w:rsid w:val="758C320C"/>
    <w:rsid w:val="758C77A9"/>
    <w:rsid w:val="759B65A0"/>
    <w:rsid w:val="75C116B8"/>
    <w:rsid w:val="75E6098F"/>
    <w:rsid w:val="7635099D"/>
    <w:rsid w:val="763B4276"/>
    <w:rsid w:val="76E82D4F"/>
    <w:rsid w:val="76EF6628"/>
    <w:rsid w:val="76FB782A"/>
    <w:rsid w:val="770B46AE"/>
    <w:rsid w:val="771617EA"/>
    <w:rsid w:val="77557CBF"/>
    <w:rsid w:val="77762421"/>
    <w:rsid w:val="77767916"/>
    <w:rsid w:val="7778661E"/>
    <w:rsid w:val="77A829A6"/>
    <w:rsid w:val="77AE6699"/>
    <w:rsid w:val="77B56B1F"/>
    <w:rsid w:val="77BF47E0"/>
    <w:rsid w:val="77ED3A3F"/>
    <w:rsid w:val="780F09F4"/>
    <w:rsid w:val="781130DC"/>
    <w:rsid w:val="78192EE7"/>
    <w:rsid w:val="782A5B6A"/>
    <w:rsid w:val="78302ADA"/>
    <w:rsid w:val="7849462D"/>
    <w:rsid w:val="78596110"/>
    <w:rsid w:val="786B01C6"/>
    <w:rsid w:val="78710B12"/>
    <w:rsid w:val="787976CB"/>
    <w:rsid w:val="78A90480"/>
    <w:rsid w:val="78AD22F7"/>
    <w:rsid w:val="78B93E5B"/>
    <w:rsid w:val="78C23FF4"/>
    <w:rsid w:val="78D37868"/>
    <w:rsid w:val="78D82A24"/>
    <w:rsid w:val="78E90AFB"/>
    <w:rsid w:val="78EB441F"/>
    <w:rsid w:val="79103F58"/>
    <w:rsid w:val="79111026"/>
    <w:rsid w:val="79181209"/>
    <w:rsid w:val="79254583"/>
    <w:rsid w:val="793064A8"/>
    <w:rsid w:val="794D175F"/>
    <w:rsid w:val="795F1843"/>
    <w:rsid w:val="79614C7F"/>
    <w:rsid w:val="79C45B4A"/>
    <w:rsid w:val="79CC470D"/>
    <w:rsid w:val="79D671D6"/>
    <w:rsid w:val="7A080EF4"/>
    <w:rsid w:val="7A124B41"/>
    <w:rsid w:val="7A306660"/>
    <w:rsid w:val="7A364017"/>
    <w:rsid w:val="7A5858F5"/>
    <w:rsid w:val="7A715FE6"/>
    <w:rsid w:val="7A7540AE"/>
    <w:rsid w:val="7A8265E1"/>
    <w:rsid w:val="7A961C9F"/>
    <w:rsid w:val="7AA55EE7"/>
    <w:rsid w:val="7AA944A4"/>
    <w:rsid w:val="7AAE47BC"/>
    <w:rsid w:val="7AB21F74"/>
    <w:rsid w:val="7ADB2CF7"/>
    <w:rsid w:val="7AE07C8F"/>
    <w:rsid w:val="7B163D0A"/>
    <w:rsid w:val="7B191EC6"/>
    <w:rsid w:val="7B2A0DE9"/>
    <w:rsid w:val="7B686D42"/>
    <w:rsid w:val="7B841746"/>
    <w:rsid w:val="7BE06DB4"/>
    <w:rsid w:val="7C0D3379"/>
    <w:rsid w:val="7C2944F9"/>
    <w:rsid w:val="7C2C069A"/>
    <w:rsid w:val="7C461643"/>
    <w:rsid w:val="7C617920"/>
    <w:rsid w:val="7C62389A"/>
    <w:rsid w:val="7C6C5AC7"/>
    <w:rsid w:val="7C71404A"/>
    <w:rsid w:val="7C7A4EDD"/>
    <w:rsid w:val="7C8415C0"/>
    <w:rsid w:val="7C8B1FF0"/>
    <w:rsid w:val="7CA5699E"/>
    <w:rsid w:val="7CC6544B"/>
    <w:rsid w:val="7CE92E81"/>
    <w:rsid w:val="7CF33905"/>
    <w:rsid w:val="7CF35DEB"/>
    <w:rsid w:val="7CF42D67"/>
    <w:rsid w:val="7D0239FF"/>
    <w:rsid w:val="7D075EAF"/>
    <w:rsid w:val="7D0D23E5"/>
    <w:rsid w:val="7D177729"/>
    <w:rsid w:val="7D2C40C7"/>
    <w:rsid w:val="7D3415D7"/>
    <w:rsid w:val="7D3B5470"/>
    <w:rsid w:val="7D5E0064"/>
    <w:rsid w:val="7D5E40CD"/>
    <w:rsid w:val="7D665D48"/>
    <w:rsid w:val="7D6959C2"/>
    <w:rsid w:val="7D752BAA"/>
    <w:rsid w:val="7D8137DD"/>
    <w:rsid w:val="7D833B47"/>
    <w:rsid w:val="7DBA2DE3"/>
    <w:rsid w:val="7DCD56F2"/>
    <w:rsid w:val="7DDF2AFA"/>
    <w:rsid w:val="7DE46C9C"/>
    <w:rsid w:val="7E5E7137"/>
    <w:rsid w:val="7E8C06DC"/>
    <w:rsid w:val="7E9F2ECB"/>
    <w:rsid w:val="7EFD2D37"/>
    <w:rsid w:val="7F001CE7"/>
    <w:rsid w:val="7F24616C"/>
    <w:rsid w:val="7F425C4B"/>
    <w:rsid w:val="7F6E1C3B"/>
    <w:rsid w:val="7F8A3392"/>
    <w:rsid w:val="7F8F7264"/>
    <w:rsid w:val="7F902D46"/>
    <w:rsid w:val="7F972733"/>
    <w:rsid w:val="7FE47E50"/>
    <w:rsid w:val="7FF35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3699BAB"/>
  <w15:docId w15:val="{3638ED12-2772-4C35-8671-001DEEB27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unhideWhenUsed="1" w:qFormat="1"/>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qFormat="1"/>
    <w:lsdException w:name="footnote text" w:locked="1"/>
    <w:lsdException w:name="annotation text" w:semiHidden="1" w:qFormat="1"/>
    <w:lsdException w:name="header" w:qFormat="1"/>
    <w:lsdException w:name="footer" w:uiPriority="99" w:qFormat="1"/>
    <w:lsdException w:name="index heading" w:locked="1"/>
    <w:lsdException w:name="caption" w:locked="1" w:unhideWhenUsed="1" w:qFormat="1"/>
    <w:lsdException w:name="table of figures" w:locked="1"/>
    <w:lsdException w:name="envelope address" w:locked="1"/>
    <w:lsdException w:name="envelope return" w:locked="1"/>
    <w:lsdException w:name="footnote reference" w:locked="1"/>
    <w:lsdException w:name="annotation reference" w:semiHidden="1" w:qFormat="1"/>
    <w:lsdException w:name="line number" w:locked="1"/>
    <w:lsdException w:name="page number" w:locked="1" w:qFormat="1"/>
    <w:lsdException w:name="endnote reference" w:locked="1"/>
    <w:lsdException w:name="endnote text" w:locked="1"/>
    <w:lsdException w:name="table of authorities" w:locked="1"/>
    <w:lsdException w:name="macro" w:locked="1"/>
    <w:lsdException w:name="toa heading" w:locked="1"/>
    <w:lsdException w:name="List" w:locked="1" w:qFormat="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semiHidden="1" w:uiPriority="1" w:unhideWhenUsed="1"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Body Text First Indent" w:locked="1" w:uiPriority="99" w:qFormat="1"/>
    <w:lsdException w:name="Body Text First Indent 2" w:locked="1"/>
    <w:lsdException w:name="Note Heading" w:locked="1"/>
    <w:lsdException w:name="Body Text 2" w:locked="1" w:qFormat="1"/>
    <w:lsdException w:name="Body Text 3" w:locked="1"/>
    <w:lsdException w:name="Body Text Indent 2" w:locked="1" w:qFormat="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unhideWhenUsed="1" w:qFormat="1"/>
    <w:lsdException w:name="E-mail Signature" w:locked="1"/>
    <w:lsdException w:name="HTML Top of Form" w:semiHidden="1" w:uiPriority="99" w:unhideWhenUsed="1"/>
    <w:lsdException w:name="HTML Bottom of Form" w:semiHidden="1" w:uiPriority="99" w:unhideWhenUs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spacing w:line="440" w:lineRule="exact"/>
      <w:jc w:val="both"/>
    </w:pPr>
    <w:rPr>
      <w:kern w:val="2"/>
      <w:sz w:val="24"/>
      <w:szCs w:val="24"/>
    </w:rPr>
  </w:style>
  <w:style w:type="paragraph" w:styleId="1">
    <w:name w:val="heading 1"/>
    <w:basedOn w:val="a0"/>
    <w:next w:val="a0"/>
    <w:qFormat/>
    <w:locked/>
    <w:pPr>
      <w:keepNext/>
      <w:pageBreakBefore/>
      <w:numPr>
        <w:numId w:val="1"/>
      </w:numPr>
      <w:overflowPunct w:val="0"/>
      <w:snapToGrid w:val="0"/>
      <w:spacing w:before="120" w:after="160" w:line="259" w:lineRule="auto"/>
      <w:outlineLvl w:val="0"/>
    </w:pPr>
    <w:rPr>
      <w:rFonts w:eastAsia="黑体"/>
      <w:b/>
      <w:bCs/>
      <w:color w:val="000000"/>
      <w:kern w:val="44"/>
      <w:sz w:val="30"/>
      <w:szCs w:val="30"/>
    </w:rPr>
  </w:style>
  <w:style w:type="paragraph" w:styleId="2">
    <w:name w:val="heading 2"/>
    <w:basedOn w:val="a0"/>
    <w:next w:val="a0"/>
    <w:qFormat/>
    <w:locked/>
    <w:pPr>
      <w:numPr>
        <w:ilvl w:val="1"/>
        <w:numId w:val="1"/>
      </w:numPr>
      <w:jc w:val="left"/>
      <w:outlineLvl w:val="1"/>
    </w:pPr>
    <w:rPr>
      <w:rFonts w:ascii="宋体" w:hAnsi="宋体" w:hint="eastAsia"/>
      <w:b/>
      <w:bCs/>
      <w:kern w:val="0"/>
      <w:szCs w:val="36"/>
    </w:rPr>
  </w:style>
  <w:style w:type="paragraph" w:styleId="3">
    <w:name w:val="heading 3"/>
    <w:basedOn w:val="a0"/>
    <w:next w:val="a0"/>
    <w:qFormat/>
    <w:locked/>
    <w:pPr>
      <w:keepNext/>
      <w:keepLines/>
      <w:numPr>
        <w:ilvl w:val="2"/>
        <w:numId w:val="1"/>
      </w:numPr>
      <w:adjustRightInd w:val="0"/>
      <w:snapToGrid w:val="0"/>
      <w:spacing w:line="360" w:lineRule="auto"/>
      <w:jc w:val="left"/>
      <w:outlineLvl w:val="2"/>
    </w:pPr>
    <w:rPr>
      <w:b/>
      <w:bCs/>
      <w:szCs w:val="28"/>
    </w:rPr>
  </w:style>
  <w:style w:type="paragraph" w:styleId="4">
    <w:name w:val="heading 4"/>
    <w:basedOn w:val="a0"/>
    <w:next w:val="a0"/>
    <w:qFormat/>
    <w:locked/>
    <w:pPr>
      <w:keepNext/>
      <w:keepLines/>
      <w:numPr>
        <w:ilvl w:val="3"/>
        <w:numId w:val="1"/>
      </w:numPr>
      <w:adjustRightInd w:val="0"/>
      <w:snapToGrid w:val="0"/>
      <w:spacing w:line="360" w:lineRule="auto"/>
      <w:jc w:val="left"/>
      <w:outlineLvl w:val="3"/>
    </w:pPr>
    <w:rPr>
      <w:rFonts w:hAnsi="宋体"/>
      <w:b/>
      <w:snapToGrid w:val="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next w:val="a0"/>
    <w:qFormat/>
    <w:locked/>
    <w:pPr>
      <w:ind w:firstLineChars="200" w:firstLine="200"/>
    </w:pPr>
  </w:style>
  <w:style w:type="paragraph" w:styleId="a5">
    <w:name w:val="caption"/>
    <w:basedOn w:val="a0"/>
    <w:next w:val="a0"/>
    <w:unhideWhenUsed/>
    <w:qFormat/>
    <w:locked/>
    <w:pPr>
      <w:jc w:val="center"/>
    </w:pPr>
    <w:rPr>
      <w:rFonts w:asciiTheme="majorHAnsi" w:hAnsiTheme="majorHAnsi" w:cstheme="majorBidi"/>
      <w:szCs w:val="20"/>
    </w:rPr>
  </w:style>
  <w:style w:type="paragraph" w:styleId="a6">
    <w:name w:val="annotation text"/>
    <w:basedOn w:val="a0"/>
    <w:link w:val="a7"/>
    <w:semiHidden/>
    <w:qFormat/>
    <w:pPr>
      <w:jc w:val="left"/>
    </w:pPr>
    <w:rPr>
      <w:kern w:val="0"/>
      <w:szCs w:val="20"/>
    </w:rPr>
  </w:style>
  <w:style w:type="paragraph" w:styleId="a8">
    <w:name w:val="Balloon Text"/>
    <w:basedOn w:val="a0"/>
    <w:link w:val="a9"/>
    <w:semiHidden/>
    <w:qFormat/>
    <w:rPr>
      <w:kern w:val="0"/>
      <w:sz w:val="18"/>
      <w:szCs w:val="20"/>
    </w:rPr>
  </w:style>
  <w:style w:type="paragraph" w:styleId="aa">
    <w:name w:val="footer"/>
    <w:basedOn w:val="a0"/>
    <w:link w:val="ab"/>
    <w:uiPriority w:val="99"/>
    <w:qFormat/>
    <w:pPr>
      <w:tabs>
        <w:tab w:val="center" w:pos="4153"/>
        <w:tab w:val="right" w:pos="8306"/>
      </w:tabs>
      <w:snapToGrid w:val="0"/>
      <w:jc w:val="left"/>
    </w:pPr>
    <w:rPr>
      <w:kern w:val="0"/>
      <w:sz w:val="18"/>
      <w:szCs w:val="20"/>
    </w:rPr>
  </w:style>
  <w:style w:type="paragraph" w:styleId="ac">
    <w:name w:val="header"/>
    <w:basedOn w:val="a0"/>
    <w:link w:val="ad"/>
    <w:qFormat/>
    <w:pPr>
      <w:pBdr>
        <w:bottom w:val="single" w:sz="6" w:space="1" w:color="auto"/>
      </w:pBdr>
      <w:tabs>
        <w:tab w:val="center" w:pos="4153"/>
        <w:tab w:val="right" w:pos="8306"/>
      </w:tabs>
      <w:snapToGrid w:val="0"/>
      <w:jc w:val="center"/>
    </w:pPr>
    <w:rPr>
      <w:kern w:val="0"/>
      <w:sz w:val="18"/>
      <w:szCs w:val="20"/>
    </w:rPr>
  </w:style>
  <w:style w:type="paragraph" w:styleId="ae">
    <w:name w:val="annotation subject"/>
    <w:basedOn w:val="a6"/>
    <w:next w:val="a6"/>
    <w:link w:val="af"/>
    <w:semiHidden/>
    <w:qFormat/>
    <w:rPr>
      <w:b/>
    </w:rPr>
  </w:style>
  <w:style w:type="table" w:styleId="af0">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1"/>
    <w:qFormat/>
    <w:locked/>
  </w:style>
  <w:style w:type="character" w:styleId="af2">
    <w:name w:val="annotation reference"/>
    <w:semiHidden/>
    <w:qFormat/>
    <w:rPr>
      <w:sz w:val="21"/>
    </w:rPr>
  </w:style>
  <w:style w:type="paragraph" w:styleId="af3">
    <w:name w:val="List Paragraph"/>
    <w:basedOn w:val="a0"/>
    <w:uiPriority w:val="99"/>
    <w:qFormat/>
    <w:pPr>
      <w:ind w:firstLineChars="200" w:firstLine="420"/>
    </w:pPr>
  </w:style>
  <w:style w:type="character" w:customStyle="1" w:styleId="a7">
    <w:name w:val="批注文字 字符"/>
    <w:link w:val="a6"/>
    <w:qFormat/>
    <w:locked/>
    <w:rPr>
      <w:rFonts w:ascii="Times New Roman" w:eastAsia="宋体" w:hAnsi="Times New Roman"/>
      <w:sz w:val="24"/>
    </w:rPr>
  </w:style>
  <w:style w:type="paragraph" w:customStyle="1" w:styleId="a">
    <w:name w:val="表标题"/>
    <w:basedOn w:val="a0"/>
    <w:next w:val="a0"/>
    <w:link w:val="Char"/>
    <w:qFormat/>
    <w:rsid w:val="00D225CA"/>
    <w:pPr>
      <w:keepNext/>
      <w:numPr>
        <w:numId w:val="2"/>
      </w:numPr>
      <w:jc w:val="center"/>
    </w:pPr>
    <w:rPr>
      <w:b/>
    </w:rPr>
  </w:style>
  <w:style w:type="character" w:customStyle="1" w:styleId="a9">
    <w:name w:val="批注框文本 字符"/>
    <w:link w:val="a8"/>
    <w:semiHidden/>
    <w:qFormat/>
    <w:locked/>
    <w:rPr>
      <w:rFonts w:ascii="Times New Roman" w:eastAsia="宋体" w:hAnsi="Times New Roman"/>
      <w:sz w:val="18"/>
    </w:rPr>
  </w:style>
  <w:style w:type="character" w:customStyle="1" w:styleId="ab">
    <w:name w:val="页脚 字符"/>
    <w:link w:val="aa"/>
    <w:uiPriority w:val="99"/>
    <w:qFormat/>
    <w:locked/>
    <w:rPr>
      <w:sz w:val="18"/>
    </w:rPr>
  </w:style>
  <w:style w:type="character" w:customStyle="1" w:styleId="ad">
    <w:name w:val="页眉 字符"/>
    <w:link w:val="ac"/>
    <w:qFormat/>
    <w:locked/>
    <w:rPr>
      <w:sz w:val="18"/>
    </w:rPr>
  </w:style>
  <w:style w:type="character" w:customStyle="1" w:styleId="af">
    <w:name w:val="批注主题 字符"/>
    <w:link w:val="ae"/>
    <w:semiHidden/>
    <w:qFormat/>
    <w:locked/>
    <w:rPr>
      <w:rFonts w:ascii="Times New Roman" w:eastAsia="宋体" w:hAnsi="Times New Roman"/>
      <w:b/>
      <w:kern w:val="2"/>
      <w:sz w:val="24"/>
    </w:rPr>
  </w:style>
  <w:style w:type="character" w:customStyle="1" w:styleId="af4">
    <w:name w:val="日期 字符"/>
    <w:semiHidden/>
    <w:qFormat/>
    <w:rPr>
      <w:rFonts w:ascii="Times New Roman" w:eastAsia="宋体" w:hAnsi="Times New Roman"/>
      <w:sz w:val="24"/>
    </w:rPr>
  </w:style>
  <w:style w:type="character" w:customStyle="1" w:styleId="10">
    <w:name w:val="正文文本 字符1"/>
    <w:semiHidden/>
    <w:qFormat/>
    <w:rPr>
      <w:rFonts w:ascii="Times New Roman" w:eastAsia="宋体" w:hAnsi="Times New Roman"/>
      <w:sz w:val="24"/>
    </w:rPr>
  </w:style>
  <w:style w:type="character" w:customStyle="1" w:styleId="11">
    <w:name w:val="批注文字 字符1"/>
    <w:semiHidden/>
    <w:qFormat/>
    <w:rPr>
      <w:rFonts w:ascii="Times New Roman" w:eastAsia="宋体" w:hAnsi="Times New Roman"/>
      <w:sz w:val="24"/>
    </w:rPr>
  </w:style>
  <w:style w:type="paragraph" w:customStyle="1" w:styleId="af5">
    <w:name w:val="王 表单位五宋"/>
    <w:basedOn w:val="a0"/>
    <w:semiHidden/>
    <w:qFormat/>
    <w:pPr>
      <w:spacing w:line="240" w:lineRule="exact"/>
      <w:jc w:val="center"/>
    </w:pPr>
    <w:rPr>
      <w:szCs w:val="21"/>
    </w:rPr>
  </w:style>
  <w:style w:type="table" w:customStyle="1" w:styleId="5">
    <w:name w:val="样式5"/>
    <w:basedOn w:val="a2"/>
    <w:uiPriority w:val="99"/>
    <w:qFormat/>
    <w:pPr>
      <w:jc w:val="center"/>
    </w:pPr>
    <w:rPr>
      <w:sz w:val="21"/>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cPr>
      <w:vAlign w:val="center"/>
    </w:tcPr>
    <w:tblStylePr w:type="firstRow">
      <w:rPr>
        <w:b/>
      </w:rPr>
    </w:tblStylePr>
    <w:tblStylePr w:type="firstCol">
      <w:rPr>
        <w:b/>
      </w:rPr>
    </w:tblStylePr>
  </w:style>
  <w:style w:type="paragraph" w:customStyle="1" w:styleId="-">
    <w:name w:val="环保-正文内容"/>
    <w:basedOn w:val="a0"/>
    <w:next w:val="a0"/>
    <w:qFormat/>
    <w:pPr>
      <w:widowControl w:val="0"/>
      <w:adjustRightInd w:val="0"/>
      <w:snapToGrid w:val="0"/>
      <w:spacing w:line="360" w:lineRule="auto"/>
      <w:ind w:firstLineChars="200" w:firstLine="200"/>
      <w:jc w:val="left"/>
    </w:pPr>
    <w:rPr>
      <w:rFonts w:cs="宋体"/>
      <w:kern w:val="0"/>
      <w:szCs w:val="20"/>
    </w:rPr>
  </w:style>
  <w:style w:type="paragraph" w:customStyle="1" w:styleId="af6">
    <w:name w:val="环保表内字（五号）"/>
    <w:basedOn w:val="a0"/>
    <w:link w:val="Char0"/>
    <w:qFormat/>
    <w:pPr>
      <w:widowControl w:val="0"/>
      <w:adjustRightInd w:val="0"/>
      <w:snapToGrid w:val="0"/>
      <w:spacing w:line="0" w:lineRule="atLeast"/>
      <w:jc w:val="center"/>
    </w:pPr>
    <w:rPr>
      <w:snapToGrid w:val="0"/>
      <w:color w:val="000000"/>
      <w:kern w:val="0"/>
      <w:sz w:val="21"/>
      <w:szCs w:val="20"/>
    </w:rPr>
  </w:style>
  <w:style w:type="character" w:customStyle="1" w:styleId="Char0">
    <w:name w:val="环保表内字（五号） Char"/>
    <w:link w:val="af6"/>
    <w:qFormat/>
    <w:rPr>
      <w:snapToGrid w:val="0"/>
      <w:color w:val="000000"/>
      <w:kern w:val="0"/>
      <w:sz w:val="21"/>
      <w:szCs w:val="20"/>
    </w:rPr>
  </w:style>
  <w:style w:type="paragraph" w:customStyle="1" w:styleId="af7">
    <w:name w:val="环保表内字（五号）左对齐"/>
    <w:basedOn w:val="a0"/>
    <w:qFormat/>
    <w:pPr>
      <w:widowControl w:val="0"/>
      <w:adjustRightInd w:val="0"/>
      <w:snapToGrid w:val="0"/>
      <w:spacing w:line="0" w:lineRule="atLeast"/>
      <w:jc w:val="left"/>
    </w:pPr>
    <w:rPr>
      <w:rFonts w:hint="eastAsia"/>
      <w:snapToGrid w:val="0"/>
      <w:color w:val="000000"/>
      <w:kern w:val="0"/>
      <w:sz w:val="21"/>
      <w:szCs w:val="20"/>
    </w:rPr>
  </w:style>
  <w:style w:type="character" w:customStyle="1" w:styleId="Char">
    <w:name w:val="表标题 Char"/>
    <w:link w:val="a"/>
    <w:qFormat/>
    <w:rsid w:val="00D225CA"/>
    <w:rPr>
      <w:b/>
      <w:kern w:val="2"/>
      <w:sz w:val="24"/>
      <w:szCs w:val="24"/>
    </w:rPr>
  </w:style>
  <w:style w:type="paragraph" w:styleId="TOC1">
    <w:name w:val="toc 1"/>
    <w:next w:val="a0"/>
    <w:autoRedefine/>
    <w:uiPriority w:val="39"/>
    <w:unhideWhenUsed/>
    <w:qFormat/>
    <w:locked/>
    <w:rsid w:val="00D357E1"/>
    <w:pPr>
      <w:tabs>
        <w:tab w:val="right" w:leader="dot" w:pos="8834"/>
      </w:tabs>
      <w:jc w:val="center"/>
    </w:pPr>
    <w:rPr>
      <w:kern w:val="2"/>
      <w:sz w:val="24"/>
      <w:szCs w:val="36"/>
    </w:rPr>
  </w:style>
  <w:style w:type="paragraph" w:styleId="TOC2">
    <w:name w:val="toc 2"/>
    <w:basedOn w:val="TOC1"/>
    <w:next w:val="a0"/>
    <w:autoRedefine/>
    <w:uiPriority w:val="39"/>
    <w:locked/>
    <w:rsid w:val="00D357E1"/>
    <w:pPr>
      <w:ind w:leftChars="200" w:left="420"/>
    </w:pPr>
  </w:style>
  <w:style w:type="paragraph" w:styleId="TOC3">
    <w:name w:val="toc 3"/>
    <w:basedOn w:val="TOC2"/>
    <w:next w:val="a0"/>
    <w:autoRedefine/>
    <w:uiPriority w:val="39"/>
    <w:locked/>
    <w:rsid w:val="00D357E1"/>
    <w:pPr>
      <w:ind w:leftChars="400" w:left="8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38014">
      <w:bodyDiv w:val="1"/>
      <w:marLeft w:val="0"/>
      <w:marRight w:val="0"/>
      <w:marTop w:val="0"/>
      <w:marBottom w:val="0"/>
      <w:divBdr>
        <w:top w:val="none" w:sz="0" w:space="0" w:color="auto"/>
        <w:left w:val="none" w:sz="0" w:space="0" w:color="auto"/>
        <w:bottom w:val="none" w:sz="0" w:space="0" w:color="auto"/>
        <w:right w:val="none" w:sz="0" w:space="0" w:color="auto"/>
      </w:divBdr>
    </w:div>
    <w:div w:id="194273179">
      <w:bodyDiv w:val="1"/>
      <w:marLeft w:val="0"/>
      <w:marRight w:val="0"/>
      <w:marTop w:val="0"/>
      <w:marBottom w:val="0"/>
      <w:divBdr>
        <w:top w:val="none" w:sz="0" w:space="0" w:color="auto"/>
        <w:left w:val="none" w:sz="0" w:space="0" w:color="auto"/>
        <w:bottom w:val="none" w:sz="0" w:space="0" w:color="auto"/>
        <w:right w:val="none" w:sz="0" w:space="0" w:color="auto"/>
      </w:divBdr>
    </w:div>
    <w:div w:id="201944478">
      <w:bodyDiv w:val="1"/>
      <w:marLeft w:val="0"/>
      <w:marRight w:val="0"/>
      <w:marTop w:val="0"/>
      <w:marBottom w:val="0"/>
      <w:divBdr>
        <w:top w:val="none" w:sz="0" w:space="0" w:color="auto"/>
        <w:left w:val="none" w:sz="0" w:space="0" w:color="auto"/>
        <w:bottom w:val="none" w:sz="0" w:space="0" w:color="auto"/>
        <w:right w:val="none" w:sz="0" w:space="0" w:color="auto"/>
      </w:divBdr>
    </w:div>
    <w:div w:id="368798389">
      <w:bodyDiv w:val="1"/>
      <w:marLeft w:val="0"/>
      <w:marRight w:val="0"/>
      <w:marTop w:val="0"/>
      <w:marBottom w:val="0"/>
      <w:divBdr>
        <w:top w:val="none" w:sz="0" w:space="0" w:color="auto"/>
        <w:left w:val="none" w:sz="0" w:space="0" w:color="auto"/>
        <w:bottom w:val="none" w:sz="0" w:space="0" w:color="auto"/>
        <w:right w:val="none" w:sz="0" w:space="0" w:color="auto"/>
      </w:divBdr>
    </w:div>
    <w:div w:id="386269654">
      <w:bodyDiv w:val="1"/>
      <w:marLeft w:val="0"/>
      <w:marRight w:val="0"/>
      <w:marTop w:val="0"/>
      <w:marBottom w:val="0"/>
      <w:divBdr>
        <w:top w:val="none" w:sz="0" w:space="0" w:color="auto"/>
        <w:left w:val="none" w:sz="0" w:space="0" w:color="auto"/>
        <w:bottom w:val="none" w:sz="0" w:space="0" w:color="auto"/>
        <w:right w:val="none" w:sz="0" w:space="0" w:color="auto"/>
      </w:divBdr>
    </w:div>
    <w:div w:id="397557750">
      <w:bodyDiv w:val="1"/>
      <w:marLeft w:val="0"/>
      <w:marRight w:val="0"/>
      <w:marTop w:val="0"/>
      <w:marBottom w:val="0"/>
      <w:divBdr>
        <w:top w:val="none" w:sz="0" w:space="0" w:color="auto"/>
        <w:left w:val="none" w:sz="0" w:space="0" w:color="auto"/>
        <w:bottom w:val="none" w:sz="0" w:space="0" w:color="auto"/>
        <w:right w:val="none" w:sz="0" w:space="0" w:color="auto"/>
      </w:divBdr>
    </w:div>
    <w:div w:id="589116895">
      <w:bodyDiv w:val="1"/>
      <w:marLeft w:val="0"/>
      <w:marRight w:val="0"/>
      <w:marTop w:val="0"/>
      <w:marBottom w:val="0"/>
      <w:divBdr>
        <w:top w:val="none" w:sz="0" w:space="0" w:color="auto"/>
        <w:left w:val="none" w:sz="0" w:space="0" w:color="auto"/>
        <w:bottom w:val="none" w:sz="0" w:space="0" w:color="auto"/>
        <w:right w:val="none" w:sz="0" w:space="0" w:color="auto"/>
      </w:divBdr>
    </w:div>
    <w:div w:id="692263503">
      <w:bodyDiv w:val="1"/>
      <w:marLeft w:val="0"/>
      <w:marRight w:val="0"/>
      <w:marTop w:val="0"/>
      <w:marBottom w:val="0"/>
      <w:divBdr>
        <w:top w:val="none" w:sz="0" w:space="0" w:color="auto"/>
        <w:left w:val="none" w:sz="0" w:space="0" w:color="auto"/>
        <w:bottom w:val="none" w:sz="0" w:space="0" w:color="auto"/>
        <w:right w:val="none" w:sz="0" w:space="0" w:color="auto"/>
      </w:divBdr>
    </w:div>
    <w:div w:id="848064889">
      <w:bodyDiv w:val="1"/>
      <w:marLeft w:val="0"/>
      <w:marRight w:val="0"/>
      <w:marTop w:val="0"/>
      <w:marBottom w:val="0"/>
      <w:divBdr>
        <w:top w:val="none" w:sz="0" w:space="0" w:color="auto"/>
        <w:left w:val="none" w:sz="0" w:space="0" w:color="auto"/>
        <w:bottom w:val="none" w:sz="0" w:space="0" w:color="auto"/>
        <w:right w:val="none" w:sz="0" w:space="0" w:color="auto"/>
      </w:divBdr>
    </w:div>
    <w:div w:id="897010408">
      <w:bodyDiv w:val="1"/>
      <w:marLeft w:val="0"/>
      <w:marRight w:val="0"/>
      <w:marTop w:val="0"/>
      <w:marBottom w:val="0"/>
      <w:divBdr>
        <w:top w:val="none" w:sz="0" w:space="0" w:color="auto"/>
        <w:left w:val="none" w:sz="0" w:space="0" w:color="auto"/>
        <w:bottom w:val="none" w:sz="0" w:space="0" w:color="auto"/>
        <w:right w:val="none" w:sz="0" w:space="0" w:color="auto"/>
      </w:divBdr>
    </w:div>
    <w:div w:id="915167737">
      <w:bodyDiv w:val="1"/>
      <w:marLeft w:val="0"/>
      <w:marRight w:val="0"/>
      <w:marTop w:val="0"/>
      <w:marBottom w:val="0"/>
      <w:divBdr>
        <w:top w:val="none" w:sz="0" w:space="0" w:color="auto"/>
        <w:left w:val="none" w:sz="0" w:space="0" w:color="auto"/>
        <w:bottom w:val="none" w:sz="0" w:space="0" w:color="auto"/>
        <w:right w:val="none" w:sz="0" w:space="0" w:color="auto"/>
      </w:divBdr>
    </w:div>
    <w:div w:id="1007711116">
      <w:bodyDiv w:val="1"/>
      <w:marLeft w:val="0"/>
      <w:marRight w:val="0"/>
      <w:marTop w:val="0"/>
      <w:marBottom w:val="0"/>
      <w:divBdr>
        <w:top w:val="none" w:sz="0" w:space="0" w:color="auto"/>
        <w:left w:val="none" w:sz="0" w:space="0" w:color="auto"/>
        <w:bottom w:val="none" w:sz="0" w:space="0" w:color="auto"/>
        <w:right w:val="none" w:sz="0" w:space="0" w:color="auto"/>
      </w:divBdr>
    </w:div>
    <w:div w:id="1064571891">
      <w:bodyDiv w:val="1"/>
      <w:marLeft w:val="0"/>
      <w:marRight w:val="0"/>
      <w:marTop w:val="0"/>
      <w:marBottom w:val="0"/>
      <w:divBdr>
        <w:top w:val="none" w:sz="0" w:space="0" w:color="auto"/>
        <w:left w:val="none" w:sz="0" w:space="0" w:color="auto"/>
        <w:bottom w:val="none" w:sz="0" w:space="0" w:color="auto"/>
        <w:right w:val="none" w:sz="0" w:space="0" w:color="auto"/>
      </w:divBdr>
    </w:div>
    <w:div w:id="1265530041">
      <w:bodyDiv w:val="1"/>
      <w:marLeft w:val="0"/>
      <w:marRight w:val="0"/>
      <w:marTop w:val="0"/>
      <w:marBottom w:val="0"/>
      <w:divBdr>
        <w:top w:val="none" w:sz="0" w:space="0" w:color="auto"/>
        <w:left w:val="none" w:sz="0" w:space="0" w:color="auto"/>
        <w:bottom w:val="none" w:sz="0" w:space="0" w:color="auto"/>
        <w:right w:val="none" w:sz="0" w:space="0" w:color="auto"/>
      </w:divBdr>
    </w:div>
    <w:div w:id="1301577236">
      <w:bodyDiv w:val="1"/>
      <w:marLeft w:val="0"/>
      <w:marRight w:val="0"/>
      <w:marTop w:val="0"/>
      <w:marBottom w:val="0"/>
      <w:divBdr>
        <w:top w:val="none" w:sz="0" w:space="0" w:color="auto"/>
        <w:left w:val="none" w:sz="0" w:space="0" w:color="auto"/>
        <w:bottom w:val="none" w:sz="0" w:space="0" w:color="auto"/>
        <w:right w:val="none" w:sz="0" w:space="0" w:color="auto"/>
      </w:divBdr>
    </w:div>
    <w:div w:id="1395392635">
      <w:bodyDiv w:val="1"/>
      <w:marLeft w:val="0"/>
      <w:marRight w:val="0"/>
      <w:marTop w:val="0"/>
      <w:marBottom w:val="0"/>
      <w:divBdr>
        <w:top w:val="none" w:sz="0" w:space="0" w:color="auto"/>
        <w:left w:val="none" w:sz="0" w:space="0" w:color="auto"/>
        <w:bottom w:val="none" w:sz="0" w:space="0" w:color="auto"/>
        <w:right w:val="none" w:sz="0" w:space="0" w:color="auto"/>
      </w:divBdr>
    </w:div>
    <w:div w:id="1402827861">
      <w:bodyDiv w:val="1"/>
      <w:marLeft w:val="0"/>
      <w:marRight w:val="0"/>
      <w:marTop w:val="0"/>
      <w:marBottom w:val="0"/>
      <w:divBdr>
        <w:top w:val="none" w:sz="0" w:space="0" w:color="auto"/>
        <w:left w:val="none" w:sz="0" w:space="0" w:color="auto"/>
        <w:bottom w:val="none" w:sz="0" w:space="0" w:color="auto"/>
        <w:right w:val="none" w:sz="0" w:space="0" w:color="auto"/>
      </w:divBdr>
    </w:div>
    <w:div w:id="1421757847">
      <w:bodyDiv w:val="1"/>
      <w:marLeft w:val="0"/>
      <w:marRight w:val="0"/>
      <w:marTop w:val="0"/>
      <w:marBottom w:val="0"/>
      <w:divBdr>
        <w:top w:val="none" w:sz="0" w:space="0" w:color="auto"/>
        <w:left w:val="none" w:sz="0" w:space="0" w:color="auto"/>
        <w:bottom w:val="none" w:sz="0" w:space="0" w:color="auto"/>
        <w:right w:val="none" w:sz="0" w:space="0" w:color="auto"/>
      </w:divBdr>
    </w:div>
    <w:div w:id="1495950558">
      <w:bodyDiv w:val="1"/>
      <w:marLeft w:val="0"/>
      <w:marRight w:val="0"/>
      <w:marTop w:val="0"/>
      <w:marBottom w:val="0"/>
      <w:divBdr>
        <w:top w:val="none" w:sz="0" w:space="0" w:color="auto"/>
        <w:left w:val="none" w:sz="0" w:space="0" w:color="auto"/>
        <w:bottom w:val="none" w:sz="0" w:space="0" w:color="auto"/>
        <w:right w:val="none" w:sz="0" w:space="0" w:color="auto"/>
      </w:divBdr>
    </w:div>
    <w:div w:id="1548951013">
      <w:bodyDiv w:val="1"/>
      <w:marLeft w:val="0"/>
      <w:marRight w:val="0"/>
      <w:marTop w:val="0"/>
      <w:marBottom w:val="0"/>
      <w:divBdr>
        <w:top w:val="none" w:sz="0" w:space="0" w:color="auto"/>
        <w:left w:val="none" w:sz="0" w:space="0" w:color="auto"/>
        <w:bottom w:val="none" w:sz="0" w:space="0" w:color="auto"/>
        <w:right w:val="none" w:sz="0" w:space="0" w:color="auto"/>
      </w:divBdr>
    </w:div>
    <w:div w:id="1696690795">
      <w:bodyDiv w:val="1"/>
      <w:marLeft w:val="0"/>
      <w:marRight w:val="0"/>
      <w:marTop w:val="0"/>
      <w:marBottom w:val="0"/>
      <w:divBdr>
        <w:top w:val="none" w:sz="0" w:space="0" w:color="auto"/>
        <w:left w:val="none" w:sz="0" w:space="0" w:color="auto"/>
        <w:bottom w:val="none" w:sz="0" w:space="0" w:color="auto"/>
        <w:right w:val="none" w:sz="0" w:space="0" w:color="auto"/>
      </w:divBdr>
    </w:div>
    <w:div w:id="1905331265">
      <w:bodyDiv w:val="1"/>
      <w:marLeft w:val="0"/>
      <w:marRight w:val="0"/>
      <w:marTop w:val="0"/>
      <w:marBottom w:val="0"/>
      <w:divBdr>
        <w:top w:val="none" w:sz="0" w:space="0" w:color="auto"/>
        <w:left w:val="none" w:sz="0" w:space="0" w:color="auto"/>
        <w:bottom w:val="none" w:sz="0" w:space="0" w:color="auto"/>
        <w:right w:val="none" w:sz="0" w:space="0" w:color="auto"/>
      </w:divBdr>
    </w:div>
    <w:div w:id="1959947342">
      <w:bodyDiv w:val="1"/>
      <w:marLeft w:val="0"/>
      <w:marRight w:val="0"/>
      <w:marTop w:val="0"/>
      <w:marBottom w:val="0"/>
      <w:divBdr>
        <w:top w:val="none" w:sz="0" w:space="0" w:color="auto"/>
        <w:left w:val="none" w:sz="0" w:space="0" w:color="auto"/>
        <w:bottom w:val="none" w:sz="0" w:space="0" w:color="auto"/>
        <w:right w:val="none" w:sz="0" w:space="0" w:color="auto"/>
      </w:divBdr>
    </w:div>
    <w:div w:id="2105884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5D18B-5B33-47B7-A2B8-6C2C4E6D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26</Pages>
  <Words>2939</Words>
  <Characters>16757</Characters>
  <Application>Microsoft Office Word</Application>
  <DocSecurity>0</DocSecurity>
  <Lines>139</Lines>
  <Paragraphs>39</Paragraphs>
  <ScaleCrop>false</ScaleCrop>
  <Company>微软中国</Company>
  <LinksUpToDate>false</LinksUpToDate>
  <CharactersWithSpaces>19657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lhj</dc:creator>
  <cp:lastModifiedBy>毅 惠</cp:lastModifiedBy>
  <cp:revision>33</cp:revision>
  <cp:lastPrinted>2023-07-12T05:35:00Z</cp:lastPrinted>
  <dcterms:created xsi:type="dcterms:W3CDTF">2023-09-22T06:51:00Z</dcterms:created>
  <dcterms:modified xsi:type="dcterms:W3CDTF">2023-10-16T00:03:00Z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B42ACF416C4E4A71ACBEA45EC63DD37C</vt:lpwstr>
  </property>
</Properties>
</file>